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A26" w:rsidRDefault="002D1A26" w:rsidP="002D1A26">
      <w:pPr>
        <w:pStyle w:val="NoSpacing"/>
        <w:jc w:val="center"/>
        <w:rPr>
          <w:rFonts w:ascii="Garamond" w:hAnsi="Garamond"/>
          <w:sz w:val="24"/>
          <w:szCs w:val="24"/>
        </w:rPr>
      </w:pPr>
      <w:r>
        <w:rPr>
          <w:rFonts w:ascii="Garamond" w:hAnsi="Garamond"/>
          <w:sz w:val="24"/>
          <w:szCs w:val="24"/>
        </w:rPr>
        <w:t>Minutes</w:t>
      </w:r>
    </w:p>
    <w:p w:rsidR="002D1A26" w:rsidRDefault="002D1A26" w:rsidP="002D1A26">
      <w:pPr>
        <w:pStyle w:val="NoSpacing"/>
        <w:jc w:val="center"/>
        <w:rPr>
          <w:rFonts w:ascii="Garamond" w:hAnsi="Garamond"/>
          <w:sz w:val="24"/>
          <w:szCs w:val="24"/>
        </w:rPr>
      </w:pPr>
      <w:r>
        <w:rPr>
          <w:rFonts w:ascii="Garamond" w:hAnsi="Garamond"/>
          <w:sz w:val="24"/>
          <w:szCs w:val="24"/>
        </w:rPr>
        <w:t>Texas Bond Review Board</w:t>
      </w:r>
    </w:p>
    <w:p w:rsidR="002D1A26" w:rsidRDefault="002D1A26" w:rsidP="002D1A26">
      <w:pPr>
        <w:pStyle w:val="NoSpacing"/>
        <w:jc w:val="center"/>
        <w:rPr>
          <w:rFonts w:ascii="Garamond" w:hAnsi="Garamond"/>
          <w:sz w:val="24"/>
          <w:szCs w:val="24"/>
        </w:rPr>
      </w:pPr>
      <w:r>
        <w:rPr>
          <w:rFonts w:ascii="Garamond" w:hAnsi="Garamond"/>
          <w:sz w:val="24"/>
          <w:szCs w:val="24"/>
        </w:rPr>
        <w:t>Planning Session</w:t>
      </w:r>
    </w:p>
    <w:p w:rsidR="002D1A26" w:rsidRDefault="00CF73F8" w:rsidP="002D1A26">
      <w:pPr>
        <w:pStyle w:val="NoSpacing"/>
        <w:jc w:val="center"/>
        <w:rPr>
          <w:rFonts w:ascii="Garamond" w:hAnsi="Garamond"/>
          <w:sz w:val="24"/>
          <w:szCs w:val="24"/>
        </w:rPr>
      </w:pPr>
      <w:r>
        <w:rPr>
          <w:rFonts w:ascii="Garamond" w:hAnsi="Garamond"/>
          <w:sz w:val="24"/>
          <w:szCs w:val="24"/>
        </w:rPr>
        <w:t>Tues</w:t>
      </w:r>
      <w:r w:rsidR="002D1A26">
        <w:rPr>
          <w:rFonts w:ascii="Garamond" w:hAnsi="Garamond"/>
          <w:sz w:val="24"/>
          <w:szCs w:val="24"/>
        </w:rPr>
        <w:t xml:space="preserve">day, </w:t>
      </w:r>
      <w:r>
        <w:rPr>
          <w:rFonts w:ascii="Garamond" w:hAnsi="Garamond"/>
          <w:sz w:val="24"/>
          <w:szCs w:val="24"/>
        </w:rPr>
        <w:t>November 9</w:t>
      </w:r>
      <w:r w:rsidR="002D1A26">
        <w:rPr>
          <w:rFonts w:ascii="Garamond" w:hAnsi="Garamond"/>
          <w:sz w:val="24"/>
          <w:szCs w:val="24"/>
        </w:rPr>
        <w:t>, 2010, 10:00 a.m.</w:t>
      </w:r>
    </w:p>
    <w:p w:rsidR="002D1A26" w:rsidRDefault="002D1A26" w:rsidP="002D1A26">
      <w:pPr>
        <w:pStyle w:val="NoSpacing"/>
        <w:jc w:val="center"/>
        <w:rPr>
          <w:rFonts w:ascii="Garamond" w:hAnsi="Garamond"/>
          <w:sz w:val="24"/>
          <w:szCs w:val="24"/>
        </w:rPr>
      </w:pPr>
      <w:r>
        <w:rPr>
          <w:rFonts w:ascii="Garamond" w:hAnsi="Garamond"/>
          <w:sz w:val="24"/>
          <w:szCs w:val="24"/>
        </w:rPr>
        <w:t>Capitol Extension, Room E2.026</w:t>
      </w:r>
    </w:p>
    <w:p w:rsidR="002D1A26" w:rsidRDefault="002D1A26" w:rsidP="002D1A26">
      <w:pPr>
        <w:pStyle w:val="NoSpacing"/>
        <w:jc w:val="center"/>
        <w:rPr>
          <w:rFonts w:ascii="Garamond" w:hAnsi="Garamond"/>
          <w:sz w:val="24"/>
          <w:szCs w:val="24"/>
        </w:rPr>
      </w:pPr>
      <w:r>
        <w:rPr>
          <w:rFonts w:ascii="Garamond" w:hAnsi="Garamond"/>
          <w:sz w:val="24"/>
          <w:szCs w:val="24"/>
        </w:rPr>
        <w:t>1400 N. Congress Avenue</w:t>
      </w:r>
    </w:p>
    <w:p w:rsidR="002D1A26" w:rsidRDefault="002D1A26" w:rsidP="002D1A26">
      <w:pPr>
        <w:pStyle w:val="NoSpacing"/>
        <w:jc w:val="center"/>
        <w:rPr>
          <w:rFonts w:ascii="Garamond" w:hAnsi="Garamond"/>
          <w:sz w:val="24"/>
          <w:szCs w:val="24"/>
        </w:rPr>
      </w:pPr>
      <w:r>
        <w:rPr>
          <w:rFonts w:ascii="Garamond" w:hAnsi="Garamond"/>
          <w:sz w:val="24"/>
          <w:szCs w:val="24"/>
        </w:rPr>
        <w:t>Austin, Texas</w:t>
      </w:r>
    </w:p>
    <w:p w:rsidR="002D1A26" w:rsidRDefault="002D1A26" w:rsidP="00A85BBF">
      <w:pPr>
        <w:spacing w:before="100" w:beforeAutospacing="1" w:after="100" w:afterAutospacing="1" w:line="240" w:lineRule="auto"/>
        <w:jc w:val="both"/>
        <w:rPr>
          <w:rFonts w:ascii="Garamond" w:hAnsi="Garamond"/>
          <w:sz w:val="24"/>
          <w:szCs w:val="24"/>
        </w:rPr>
      </w:pPr>
      <w:r>
        <w:rPr>
          <w:rFonts w:ascii="Garamond" w:hAnsi="Garamond"/>
          <w:sz w:val="24"/>
          <w:szCs w:val="24"/>
        </w:rPr>
        <w:t xml:space="preserve">The Texas Bond Review Board (BRB) convened in a planning session at 10:00 a.m., </w:t>
      </w:r>
      <w:r w:rsidR="00CF73F8">
        <w:rPr>
          <w:rFonts w:ascii="Garamond" w:hAnsi="Garamond"/>
          <w:sz w:val="24"/>
          <w:szCs w:val="24"/>
        </w:rPr>
        <w:t>Tue</w:t>
      </w:r>
      <w:r>
        <w:rPr>
          <w:rFonts w:ascii="Garamond" w:hAnsi="Garamond"/>
          <w:sz w:val="24"/>
          <w:szCs w:val="24"/>
        </w:rPr>
        <w:t xml:space="preserve">sday, </w:t>
      </w:r>
      <w:r w:rsidR="00CF73F8">
        <w:rPr>
          <w:rFonts w:ascii="Garamond" w:hAnsi="Garamond"/>
          <w:sz w:val="24"/>
          <w:szCs w:val="24"/>
        </w:rPr>
        <w:t>November 9</w:t>
      </w:r>
      <w:r>
        <w:rPr>
          <w:rFonts w:ascii="Garamond" w:hAnsi="Garamond"/>
          <w:sz w:val="24"/>
          <w:szCs w:val="24"/>
        </w:rPr>
        <w:t xml:space="preserve">, 2010 in the Capitol Extension, Room E2.026 in Austin, Texas. Present were Ed Robertson, Chair and Alternate for Governor Rick Perry; Kenneth Besserman, Alternate for Comptroller Susan Combs; </w:t>
      </w:r>
      <w:r w:rsidR="00CF73F8">
        <w:rPr>
          <w:rFonts w:ascii="Garamond" w:hAnsi="Garamond"/>
          <w:sz w:val="24"/>
          <w:szCs w:val="24"/>
        </w:rPr>
        <w:t xml:space="preserve">Andrew Blifford, Alternate for Speaker Joe Straus; </w:t>
      </w:r>
      <w:r>
        <w:rPr>
          <w:rFonts w:ascii="Garamond" w:hAnsi="Garamond"/>
          <w:sz w:val="24"/>
          <w:szCs w:val="24"/>
        </w:rPr>
        <w:t xml:space="preserve">and Don Green, Alternate for </w:t>
      </w:r>
      <w:r w:rsidR="00644816">
        <w:rPr>
          <w:rFonts w:ascii="Garamond" w:hAnsi="Garamond"/>
          <w:sz w:val="24"/>
          <w:szCs w:val="24"/>
        </w:rPr>
        <w:t>Lieutenant</w:t>
      </w:r>
      <w:r>
        <w:rPr>
          <w:rFonts w:ascii="Garamond" w:hAnsi="Garamond"/>
          <w:sz w:val="24"/>
          <w:szCs w:val="24"/>
        </w:rPr>
        <w:t xml:space="preserve"> Governor David Dewhurst. Also in attendance were Tom Griess with the Office of the Attorney General, Bond Finance Office staff members and others.</w:t>
      </w:r>
    </w:p>
    <w:p w:rsidR="002D1A26" w:rsidRDefault="002D1A26" w:rsidP="00A85BBF">
      <w:pPr>
        <w:pStyle w:val="AgendaCharChar"/>
        <w:numPr>
          <w:ilvl w:val="0"/>
          <w:numId w:val="1"/>
        </w:numPr>
        <w:tabs>
          <w:tab w:val="left" w:pos="-3240"/>
          <w:tab w:val="left" w:pos="-3150"/>
        </w:tabs>
        <w:spacing w:before="100" w:beforeAutospacing="1" w:after="100" w:afterAutospacing="1" w:line="240" w:lineRule="auto"/>
        <w:ind w:left="540" w:hanging="540"/>
        <w:contextualSpacing/>
        <w:jc w:val="both"/>
        <w:rPr>
          <w:rFonts w:ascii="Garamond" w:hAnsi="Garamond"/>
          <w:b/>
          <w:bCs/>
          <w:sz w:val="24"/>
          <w:szCs w:val="24"/>
        </w:rPr>
      </w:pPr>
      <w:r>
        <w:rPr>
          <w:rFonts w:ascii="Garamond" w:hAnsi="Garamond"/>
          <w:b/>
          <w:bCs/>
          <w:sz w:val="24"/>
          <w:szCs w:val="24"/>
        </w:rPr>
        <w:t>Call to Order</w:t>
      </w:r>
    </w:p>
    <w:p w:rsidR="001268A3" w:rsidRPr="00CF73F8" w:rsidRDefault="002D1A26" w:rsidP="00A85BBF">
      <w:pPr>
        <w:tabs>
          <w:tab w:val="left" w:pos="630"/>
        </w:tabs>
        <w:spacing w:after="100" w:afterAutospacing="1" w:line="240" w:lineRule="auto"/>
        <w:contextualSpacing/>
        <w:jc w:val="both"/>
        <w:rPr>
          <w:rFonts w:ascii="Garamond" w:hAnsi="Garamond"/>
          <w:sz w:val="24"/>
          <w:szCs w:val="24"/>
        </w:rPr>
      </w:pPr>
      <w:r>
        <w:rPr>
          <w:rFonts w:ascii="Garamond" w:hAnsi="Garamond"/>
          <w:sz w:val="24"/>
          <w:szCs w:val="24"/>
        </w:rPr>
        <w:t>Bob Kline, Executive Director of the BRB, called the meeting to order at 10:</w:t>
      </w:r>
      <w:r w:rsidR="00CF73F8">
        <w:rPr>
          <w:rFonts w:ascii="Garamond" w:hAnsi="Garamond"/>
          <w:sz w:val="24"/>
          <w:szCs w:val="24"/>
        </w:rPr>
        <w:t>05</w:t>
      </w:r>
      <w:r>
        <w:rPr>
          <w:rFonts w:ascii="Garamond" w:hAnsi="Garamond"/>
          <w:sz w:val="24"/>
          <w:szCs w:val="24"/>
        </w:rPr>
        <w:t xml:space="preserve"> a.m. He announced that this was a planning meeting of B</w:t>
      </w:r>
      <w:r w:rsidR="00644816">
        <w:rPr>
          <w:rFonts w:ascii="Garamond" w:hAnsi="Garamond"/>
          <w:sz w:val="24"/>
          <w:szCs w:val="24"/>
        </w:rPr>
        <w:t>RB</w:t>
      </w:r>
      <w:r>
        <w:rPr>
          <w:rFonts w:ascii="Garamond" w:hAnsi="Garamond"/>
          <w:sz w:val="24"/>
          <w:szCs w:val="24"/>
        </w:rPr>
        <w:t xml:space="preserve"> to receive and discuss information relative to the applications before the B</w:t>
      </w:r>
      <w:r w:rsidR="00644816">
        <w:rPr>
          <w:rFonts w:ascii="Garamond" w:hAnsi="Garamond"/>
          <w:sz w:val="24"/>
          <w:szCs w:val="24"/>
        </w:rPr>
        <w:t>RB</w:t>
      </w:r>
      <w:r>
        <w:rPr>
          <w:rFonts w:ascii="Garamond" w:hAnsi="Garamond"/>
          <w:sz w:val="24"/>
          <w:szCs w:val="24"/>
        </w:rPr>
        <w:t>. No votes would be taken.</w:t>
      </w:r>
    </w:p>
    <w:p w:rsidR="00CF73F8" w:rsidRPr="00641282" w:rsidRDefault="00CF73F8" w:rsidP="00A85BBF">
      <w:pPr>
        <w:pStyle w:val="ListParagraph"/>
        <w:numPr>
          <w:ilvl w:val="0"/>
          <w:numId w:val="1"/>
        </w:numPr>
        <w:spacing w:before="120" w:after="100" w:afterAutospacing="1" w:line="240" w:lineRule="auto"/>
        <w:ind w:left="540" w:hanging="540"/>
        <w:jc w:val="both"/>
        <w:rPr>
          <w:rFonts w:ascii="Garamond" w:hAnsi="Garamond"/>
          <w:b/>
          <w:sz w:val="24"/>
          <w:szCs w:val="24"/>
        </w:rPr>
      </w:pPr>
      <w:r w:rsidRPr="00641282">
        <w:rPr>
          <w:rFonts w:ascii="Garamond" w:hAnsi="Garamond"/>
          <w:b/>
          <w:sz w:val="24"/>
          <w:szCs w:val="24"/>
        </w:rPr>
        <w:t>T</w:t>
      </w:r>
      <w:r w:rsidR="00641282">
        <w:rPr>
          <w:rFonts w:ascii="Garamond" w:hAnsi="Garamond"/>
          <w:b/>
          <w:sz w:val="24"/>
          <w:szCs w:val="24"/>
        </w:rPr>
        <w:t xml:space="preserve">exas Public Finance Authority (TPFA) </w:t>
      </w:r>
      <w:r w:rsidRPr="00641282">
        <w:rPr>
          <w:rFonts w:ascii="Garamond" w:hAnsi="Garamond"/>
          <w:b/>
          <w:sz w:val="24"/>
          <w:szCs w:val="24"/>
        </w:rPr>
        <w:t>Texas Workforce Commission</w:t>
      </w:r>
      <w:r w:rsidR="00641282">
        <w:rPr>
          <w:rFonts w:ascii="Garamond" w:hAnsi="Garamond"/>
          <w:b/>
          <w:sz w:val="24"/>
          <w:szCs w:val="24"/>
        </w:rPr>
        <w:t xml:space="preserve"> (TWC)</w:t>
      </w:r>
      <w:r w:rsidRPr="00641282">
        <w:rPr>
          <w:rFonts w:ascii="Garamond" w:hAnsi="Garamond"/>
          <w:b/>
          <w:sz w:val="24"/>
          <w:szCs w:val="24"/>
        </w:rPr>
        <w:t xml:space="preserve"> Unemployment Compensation Obligation Assessment Revenue Bonds, Series 2010A and 2010B</w:t>
      </w:r>
    </w:p>
    <w:p w:rsidR="00CF73F8" w:rsidRPr="00CF73F8" w:rsidRDefault="00641282" w:rsidP="00A85BBF">
      <w:pPr>
        <w:spacing w:before="120" w:after="100" w:afterAutospacing="1" w:line="240" w:lineRule="auto"/>
        <w:jc w:val="both"/>
        <w:rPr>
          <w:rFonts w:ascii="Garamond" w:hAnsi="Garamond"/>
          <w:sz w:val="24"/>
          <w:szCs w:val="24"/>
        </w:rPr>
      </w:pPr>
      <w:r>
        <w:rPr>
          <w:rFonts w:ascii="Garamond" w:hAnsi="Garamond"/>
          <w:sz w:val="24"/>
          <w:szCs w:val="24"/>
        </w:rPr>
        <w:t xml:space="preserve">Representatives present were: </w:t>
      </w:r>
      <w:r w:rsidR="00CF73F8" w:rsidRPr="00CF73F8">
        <w:rPr>
          <w:rFonts w:ascii="Garamond" w:hAnsi="Garamond"/>
          <w:sz w:val="24"/>
          <w:szCs w:val="24"/>
        </w:rPr>
        <w:t>Dwight Burns, Executive Director</w:t>
      </w:r>
      <w:r>
        <w:rPr>
          <w:rFonts w:ascii="Garamond" w:hAnsi="Garamond"/>
          <w:sz w:val="24"/>
          <w:szCs w:val="24"/>
        </w:rPr>
        <w:t xml:space="preserve">, TPFA; </w:t>
      </w:r>
      <w:r w:rsidR="00CF73F8" w:rsidRPr="00CF73F8">
        <w:rPr>
          <w:rFonts w:ascii="Garamond" w:hAnsi="Garamond"/>
          <w:sz w:val="24"/>
          <w:szCs w:val="24"/>
        </w:rPr>
        <w:t>Susan Durso, General Counsel</w:t>
      </w:r>
      <w:r>
        <w:rPr>
          <w:rFonts w:ascii="Garamond" w:hAnsi="Garamond"/>
          <w:sz w:val="24"/>
          <w:szCs w:val="24"/>
        </w:rPr>
        <w:t xml:space="preserve">, TPFA; </w:t>
      </w:r>
      <w:r w:rsidR="00CF73F8" w:rsidRPr="00CF73F8">
        <w:rPr>
          <w:rFonts w:ascii="Garamond" w:hAnsi="Garamond"/>
          <w:sz w:val="24"/>
          <w:szCs w:val="24"/>
        </w:rPr>
        <w:t>John Hernandez, Deputy Director</w:t>
      </w:r>
      <w:r>
        <w:rPr>
          <w:rFonts w:ascii="Garamond" w:hAnsi="Garamond"/>
          <w:sz w:val="24"/>
          <w:szCs w:val="24"/>
        </w:rPr>
        <w:t xml:space="preserve">, TPFA; </w:t>
      </w:r>
      <w:r w:rsidR="00CF73F8" w:rsidRPr="00CF73F8">
        <w:rPr>
          <w:rFonts w:ascii="Garamond" w:hAnsi="Garamond"/>
          <w:sz w:val="24"/>
          <w:szCs w:val="24"/>
        </w:rPr>
        <w:t>Gene Crump, Deputy Executive Director</w:t>
      </w:r>
      <w:r>
        <w:rPr>
          <w:rFonts w:ascii="Garamond" w:hAnsi="Garamond"/>
          <w:sz w:val="24"/>
          <w:szCs w:val="24"/>
        </w:rPr>
        <w:t xml:space="preserve">, TWC; </w:t>
      </w:r>
      <w:r w:rsidR="00CF73F8" w:rsidRPr="00CF73F8">
        <w:rPr>
          <w:rFonts w:ascii="Garamond" w:hAnsi="Garamond"/>
          <w:sz w:val="24"/>
          <w:szCs w:val="24"/>
        </w:rPr>
        <w:t>Paul Jones, General Counsel</w:t>
      </w:r>
      <w:r>
        <w:rPr>
          <w:rFonts w:ascii="Garamond" w:hAnsi="Garamond"/>
          <w:sz w:val="24"/>
          <w:szCs w:val="24"/>
        </w:rPr>
        <w:t xml:space="preserve">, TWC; </w:t>
      </w:r>
      <w:r w:rsidR="00CF73F8" w:rsidRPr="00CF73F8">
        <w:rPr>
          <w:rFonts w:ascii="Garamond" w:hAnsi="Garamond"/>
          <w:sz w:val="24"/>
          <w:szCs w:val="24"/>
        </w:rPr>
        <w:t>Barron Wallace, Vinson &amp; Elkins, Co-Bond Counsel</w:t>
      </w:r>
      <w:r>
        <w:rPr>
          <w:rFonts w:ascii="Garamond" w:hAnsi="Garamond"/>
          <w:sz w:val="24"/>
          <w:szCs w:val="24"/>
        </w:rPr>
        <w:t xml:space="preserve">; </w:t>
      </w:r>
      <w:r w:rsidR="00CF73F8" w:rsidRPr="00CF73F8">
        <w:rPr>
          <w:rFonts w:ascii="Garamond" w:hAnsi="Garamond"/>
          <w:sz w:val="24"/>
          <w:szCs w:val="24"/>
        </w:rPr>
        <w:t>Tom Pollan, Bickerstaff, Heath, Delgado and Acosta, Co-Bond Counsel</w:t>
      </w:r>
      <w:r>
        <w:rPr>
          <w:rFonts w:ascii="Garamond" w:hAnsi="Garamond"/>
          <w:sz w:val="24"/>
          <w:szCs w:val="24"/>
        </w:rPr>
        <w:t xml:space="preserve">; </w:t>
      </w:r>
      <w:r w:rsidR="00CF73F8" w:rsidRPr="00CF73F8">
        <w:rPr>
          <w:rFonts w:ascii="Garamond" w:hAnsi="Garamond"/>
          <w:sz w:val="24"/>
          <w:szCs w:val="24"/>
        </w:rPr>
        <w:t>Jerry Kyle, Andrews Kurth, Underwriter’s Counsel</w:t>
      </w:r>
      <w:r>
        <w:rPr>
          <w:rFonts w:ascii="Garamond" w:hAnsi="Garamond"/>
          <w:sz w:val="24"/>
          <w:szCs w:val="24"/>
        </w:rPr>
        <w:t xml:space="preserve">; </w:t>
      </w:r>
      <w:r w:rsidR="00CF73F8" w:rsidRPr="00CF73F8">
        <w:rPr>
          <w:rFonts w:ascii="Garamond" w:hAnsi="Garamond"/>
          <w:sz w:val="24"/>
          <w:szCs w:val="24"/>
        </w:rPr>
        <w:t>Tim Peterson and Chris Allen, First Southwest, Financial Advisor</w:t>
      </w:r>
      <w:r>
        <w:rPr>
          <w:rFonts w:ascii="Garamond" w:hAnsi="Garamond"/>
          <w:sz w:val="24"/>
          <w:szCs w:val="24"/>
        </w:rPr>
        <w:t>.</w:t>
      </w:r>
    </w:p>
    <w:p w:rsidR="005D298A" w:rsidRDefault="00E34510" w:rsidP="00606823">
      <w:pPr>
        <w:spacing w:after="0" w:line="240" w:lineRule="auto"/>
        <w:jc w:val="both"/>
        <w:rPr>
          <w:rFonts w:ascii="Garamond" w:hAnsi="Garamond"/>
          <w:sz w:val="24"/>
          <w:szCs w:val="24"/>
        </w:rPr>
      </w:pPr>
      <w:r>
        <w:rPr>
          <w:rFonts w:ascii="Garamond" w:hAnsi="Garamond"/>
          <w:sz w:val="24"/>
          <w:szCs w:val="24"/>
        </w:rPr>
        <w:t xml:space="preserve">Bob Kline stated that </w:t>
      </w:r>
      <w:r w:rsidR="005D298A" w:rsidRPr="005D298A">
        <w:rPr>
          <w:rFonts w:ascii="Garamond" w:hAnsi="Garamond"/>
          <w:sz w:val="24"/>
          <w:szCs w:val="24"/>
        </w:rPr>
        <w:t xml:space="preserve">TPFA </w:t>
      </w:r>
      <w:r>
        <w:rPr>
          <w:rFonts w:ascii="Garamond" w:hAnsi="Garamond"/>
          <w:sz w:val="24"/>
          <w:szCs w:val="24"/>
        </w:rPr>
        <w:t>was</w:t>
      </w:r>
      <w:r w:rsidR="005D298A" w:rsidRPr="005D298A">
        <w:rPr>
          <w:rFonts w:ascii="Garamond" w:hAnsi="Garamond"/>
          <w:sz w:val="24"/>
          <w:szCs w:val="24"/>
        </w:rPr>
        <w:t xml:space="preserve"> seeking approval to issue Unemployment Compensation Obligation Assessment Revenue Bonds, Series 2010A (1</w:t>
      </w:r>
      <w:r w:rsidR="005D298A" w:rsidRPr="005D298A">
        <w:rPr>
          <w:rFonts w:ascii="Garamond" w:hAnsi="Garamond"/>
          <w:sz w:val="24"/>
          <w:szCs w:val="24"/>
          <w:vertAlign w:val="superscript"/>
        </w:rPr>
        <w:t>st</w:t>
      </w:r>
      <w:r w:rsidR="005D298A" w:rsidRPr="005D298A">
        <w:rPr>
          <w:rFonts w:ascii="Garamond" w:hAnsi="Garamond"/>
          <w:sz w:val="24"/>
          <w:szCs w:val="24"/>
        </w:rPr>
        <w:t xml:space="preserve"> Tranche) and Series 2010B (2</w:t>
      </w:r>
      <w:r w:rsidR="005D298A" w:rsidRPr="005D298A">
        <w:rPr>
          <w:rFonts w:ascii="Garamond" w:hAnsi="Garamond"/>
          <w:sz w:val="24"/>
          <w:szCs w:val="24"/>
          <w:vertAlign w:val="superscript"/>
        </w:rPr>
        <w:t>nd</w:t>
      </w:r>
      <w:r w:rsidR="005D298A" w:rsidRPr="005D298A">
        <w:rPr>
          <w:rFonts w:ascii="Garamond" w:hAnsi="Garamond"/>
          <w:sz w:val="24"/>
          <w:szCs w:val="24"/>
        </w:rPr>
        <w:t xml:space="preserve"> Tranche) and any other series or subseries as may be designated by TPFA on behalf of the TWC in an aggregate par and maximum total proceeds </w:t>
      </w:r>
      <w:r w:rsidR="0087195D">
        <w:rPr>
          <w:rFonts w:ascii="Garamond" w:hAnsi="Garamond"/>
          <w:sz w:val="24"/>
          <w:szCs w:val="24"/>
        </w:rPr>
        <w:t xml:space="preserve">amount </w:t>
      </w:r>
      <w:r w:rsidR="005D298A" w:rsidRPr="005D298A">
        <w:rPr>
          <w:rFonts w:ascii="Garamond" w:hAnsi="Garamond"/>
          <w:sz w:val="24"/>
          <w:szCs w:val="24"/>
        </w:rPr>
        <w:t>not to exceed $2,300,000,000 including premiums, if any. The anticipated par amount is estimated to be $2,212,450,0</w:t>
      </w:r>
      <w:r>
        <w:rPr>
          <w:rFonts w:ascii="Garamond" w:hAnsi="Garamond"/>
          <w:sz w:val="24"/>
          <w:szCs w:val="24"/>
        </w:rPr>
        <w:t>00</w:t>
      </w:r>
      <w:r w:rsidR="00AD2796">
        <w:rPr>
          <w:rFonts w:ascii="Garamond" w:hAnsi="Garamond"/>
          <w:sz w:val="24"/>
          <w:szCs w:val="24"/>
        </w:rPr>
        <w:t xml:space="preserve">. </w:t>
      </w:r>
      <w:r w:rsidR="005D298A" w:rsidRPr="005D298A">
        <w:rPr>
          <w:rFonts w:ascii="Garamond" w:hAnsi="Garamond"/>
          <w:sz w:val="24"/>
          <w:szCs w:val="24"/>
        </w:rPr>
        <w:t>Because TWC is limited to $2 billion per issue, TPFA will issue in two separate Tranches consisting of approximately $1.24 billion for the Series 2010A bonds and between $800 million and</w:t>
      </w:r>
      <w:r w:rsidR="00606823">
        <w:rPr>
          <w:rFonts w:ascii="Garamond" w:hAnsi="Garamond"/>
          <w:sz w:val="24"/>
          <w:szCs w:val="24"/>
        </w:rPr>
        <w:t xml:space="preserve"> $1.0 billion for Series 2010B.</w:t>
      </w:r>
    </w:p>
    <w:p w:rsidR="00606823" w:rsidRPr="005D298A" w:rsidRDefault="00606823" w:rsidP="00606823">
      <w:pPr>
        <w:spacing w:after="0" w:line="240" w:lineRule="auto"/>
        <w:jc w:val="both"/>
        <w:rPr>
          <w:rFonts w:ascii="Garamond" w:hAnsi="Garamond"/>
          <w:sz w:val="24"/>
          <w:szCs w:val="24"/>
          <w:highlight w:val="yellow"/>
        </w:rPr>
      </w:pPr>
    </w:p>
    <w:p w:rsidR="005D298A" w:rsidRDefault="005D298A" w:rsidP="00606823">
      <w:pPr>
        <w:spacing w:after="0" w:line="240" w:lineRule="auto"/>
        <w:jc w:val="both"/>
        <w:rPr>
          <w:rFonts w:ascii="Garamond" w:hAnsi="Garamond"/>
          <w:sz w:val="24"/>
          <w:szCs w:val="24"/>
        </w:rPr>
      </w:pPr>
      <w:r w:rsidRPr="005D298A">
        <w:rPr>
          <w:rFonts w:ascii="Garamond" w:hAnsi="Garamond"/>
          <w:sz w:val="24"/>
          <w:szCs w:val="24"/>
        </w:rPr>
        <w:t xml:space="preserve">Proceeds from the Series 2010A and 2010B bonds will be used to fund: 1) the repayment of approximately $1.49 billion in Federal Advances borrowed by the state; 2) payment of benefits under the state and federal UC Program; and 3) the </w:t>
      </w:r>
      <w:r w:rsidR="00606823">
        <w:rPr>
          <w:rFonts w:ascii="Garamond" w:hAnsi="Garamond"/>
          <w:sz w:val="24"/>
          <w:szCs w:val="24"/>
        </w:rPr>
        <w:t>costs of issuance of the bonds.</w:t>
      </w:r>
    </w:p>
    <w:p w:rsidR="00606823" w:rsidRPr="005D298A" w:rsidRDefault="00606823" w:rsidP="00606823">
      <w:pPr>
        <w:spacing w:after="0" w:line="240" w:lineRule="auto"/>
        <w:jc w:val="both"/>
        <w:rPr>
          <w:rFonts w:ascii="Garamond" w:hAnsi="Garamond"/>
          <w:sz w:val="24"/>
          <w:szCs w:val="24"/>
        </w:rPr>
      </w:pPr>
    </w:p>
    <w:p w:rsidR="005D298A" w:rsidRDefault="005D298A" w:rsidP="00606823">
      <w:pPr>
        <w:spacing w:after="0" w:line="240" w:lineRule="auto"/>
        <w:jc w:val="both"/>
        <w:rPr>
          <w:rFonts w:ascii="Garamond" w:hAnsi="Garamond"/>
          <w:sz w:val="24"/>
          <w:szCs w:val="24"/>
        </w:rPr>
      </w:pPr>
      <w:r w:rsidRPr="005D298A">
        <w:rPr>
          <w:rFonts w:ascii="Garamond" w:hAnsi="Garamond"/>
          <w:sz w:val="24"/>
          <w:szCs w:val="24"/>
        </w:rPr>
        <w:t>TWC and TPFA approved the issuance on August 17, 2010 and September 2, 2010, respectively.</w:t>
      </w:r>
    </w:p>
    <w:p w:rsidR="00606823" w:rsidRDefault="00606823" w:rsidP="00606823">
      <w:pPr>
        <w:spacing w:after="0" w:line="240" w:lineRule="auto"/>
        <w:jc w:val="both"/>
        <w:rPr>
          <w:rFonts w:ascii="Garamond" w:hAnsi="Garamond"/>
          <w:sz w:val="24"/>
          <w:szCs w:val="24"/>
        </w:rPr>
      </w:pPr>
    </w:p>
    <w:p w:rsidR="00644816" w:rsidRDefault="00E34510" w:rsidP="00A85BBF">
      <w:pPr>
        <w:spacing w:after="0" w:line="240" w:lineRule="auto"/>
        <w:jc w:val="both"/>
        <w:rPr>
          <w:rFonts w:ascii="Garamond" w:hAnsi="Garamond"/>
          <w:sz w:val="24"/>
          <w:szCs w:val="24"/>
        </w:rPr>
      </w:pPr>
      <w:r>
        <w:rPr>
          <w:rFonts w:ascii="Garamond" w:hAnsi="Garamond"/>
          <w:sz w:val="24"/>
          <w:szCs w:val="24"/>
        </w:rPr>
        <w:t xml:space="preserve">Dwight Burns </w:t>
      </w:r>
      <w:r w:rsidR="00A92B8E">
        <w:rPr>
          <w:rFonts w:ascii="Garamond" w:hAnsi="Garamond"/>
          <w:sz w:val="24"/>
          <w:szCs w:val="24"/>
        </w:rPr>
        <w:t>commented that with the recent economic downturn</w:t>
      </w:r>
      <w:r w:rsidR="00A85BBF">
        <w:rPr>
          <w:rFonts w:ascii="Garamond" w:hAnsi="Garamond"/>
          <w:sz w:val="24"/>
          <w:szCs w:val="24"/>
        </w:rPr>
        <w:t>,</w:t>
      </w:r>
      <w:r w:rsidR="00A92B8E">
        <w:rPr>
          <w:rFonts w:ascii="Garamond" w:hAnsi="Garamond"/>
          <w:sz w:val="24"/>
          <w:szCs w:val="24"/>
        </w:rPr>
        <w:t xml:space="preserve"> Texas started to reduce the balance of its </w:t>
      </w:r>
      <w:r w:rsidR="005607E7">
        <w:rPr>
          <w:rFonts w:ascii="Garamond" w:hAnsi="Garamond"/>
          <w:sz w:val="24"/>
          <w:szCs w:val="24"/>
        </w:rPr>
        <w:t>U</w:t>
      </w:r>
      <w:r w:rsidR="00A92B8E">
        <w:rPr>
          <w:rFonts w:ascii="Garamond" w:hAnsi="Garamond"/>
          <w:sz w:val="24"/>
          <w:szCs w:val="24"/>
        </w:rPr>
        <w:t xml:space="preserve">nemployment </w:t>
      </w:r>
      <w:r w:rsidR="005607E7">
        <w:rPr>
          <w:rFonts w:ascii="Garamond" w:hAnsi="Garamond"/>
          <w:sz w:val="24"/>
          <w:szCs w:val="24"/>
        </w:rPr>
        <w:t>T</w:t>
      </w:r>
      <w:r w:rsidR="00A92B8E">
        <w:rPr>
          <w:rFonts w:ascii="Garamond" w:hAnsi="Garamond"/>
          <w:sz w:val="24"/>
          <w:szCs w:val="24"/>
        </w:rPr>
        <w:t xml:space="preserve">rust </w:t>
      </w:r>
      <w:r w:rsidR="005607E7">
        <w:rPr>
          <w:rFonts w:ascii="Garamond" w:hAnsi="Garamond"/>
          <w:sz w:val="24"/>
          <w:szCs w:val="24"/>
        </w:rPr>
        <w:t>F</w:t>
      </w:r>
      <w:r w:rsidR="00A92B8E">
        <w:rPr>
          <w:rFonts w:ascii="Garamond" w:hAnsi="Garamond"/>
          <w:sz w:val="24"/>
          <w:szCs w:val="24"/>
        </w:rPr>
        <w:t>und that pay</w:t>
      </w:r>
      <w:r w:rsidR="005607E7">
        <w:rPr>
          <w:rFonts w:ascii="Garamond" w:hAnsi="Garamond"/>
          <w:sz w:val="24"/>
          <w:szCs w:val="24"/>
        </w:rPr>
        <w:t>s</w:t>
      </w:r>
      <w:r w:rsidR="00A92B8E">
        <w:rPr>
          <w:rFonts w:ascii="Garamond" w:hAnsi="Garamond"/>
          <w:sz w:val="24"/>
          <w:szCs w:val="24"/>
        </w:rPr>
        <w:t xml:space="preserve"> unemployment compensation for people who have lost their jobs through no fault of their own</w:t>
      </w:r>
      <w:r w:rsidR="00AD2796">
        <w:rPr>
          <w:rFonts w:ascii="Garamond" w:hAnsi="Garamond"/>
          <w:sz w:val="24"/>
          <w:szCs w:val="24"/>
        </w:rPr>
        <w:t xml:space="preserve">. </w:t>
      </w:r>
      <w:r w:rsidR="00A92B8E">
        <w:rPr>
          <w:rFonts w:ascii="Garamond" w:hAnsi="Garamond"/>
          <w:sz w:val="24"/>
          <w:szCs w:val="24"/>
        </w:rPr>
        <w:t>Texas began borrowing from the US Treasury in July 2009 to pay benefits</w:t>
      </w:r>
      <w:r w:rsidR="00AD2796">
        <w:rPr>
          <w:rFonts w:ascii="Garamond" w:hAnsi="Garamond"/>
          <w:sz w:val="24"/>
          <w:szCs w:val="24"/>
        </w:rPr>
        <w:t xml:space="preserve">. </w:t>
      </w:r>
      <w:r w:rsidR="005607E7">
        <w:rPr>
          <w:rFonts w:ascii="Garamond" w:hAnsi="Garamond"/>
          <w:sz w:val="24"/>
          <w:szCs w:val="24"/>
        </w:rPr>
        <w:t>By the</w:t>
      </w:r>
      <w:r w:rsidR="0087195D">
        <w:rPr>
          <w:rFonts w:ascii="Garamond" w:hAnsi="Garamond"/>
          <w:sz w:val="24"/>
          <w:szCs w:val="24"/>
        </w:rPr>
        <w:t xml:space="preserve"> middle of December, TPFA</w:t>
      </w:r>
      <w:r w:rsidR="00A92B8E">
        <w:rPr>
          <w:rFonts w:ascii="Garamond" w:hAnsi="Garamond"/>
          <w:sz w:val="24"/>
          <w:szCs w:val="24"/>
        </w:rPr>
        <w:t xml:space="preserve"> anticipate</w:t>
      </w:r>
      <w:r w:rsidR="0087195D">
        <w:rPr>
          <w:rFonts w:ascii="Garamond" w:hAnsi="Garamond"/>
          <w:sz w:val="24"/>
          <w:szCs w:val="24"/>
        </w:rPr>
        <w:t>s</w:t>
      </w:r>
      <w:r w:rsidR="00A92B8E">
        <w:rPr>
          <w:rFonts w:ascii="Garamond" w:hAnsi="Garamond"/>
          <w:sz w:val="24"/>
          <w:szCs w:val="24"/>
        </w:rPr>
        <w:t xml:space="preserve"> that the federal advances to </w:t>
      </w:r>
      <w:r w:rsidR="00A92B8E">
        <w:rPr>
          <w:rFonts w:ascii="Garamond" w:hAnsi="Garamond"/>
          <w:sz w:val="24"/>
          <w:szCs w:val="24"/>
        </w:rPr>
        <w:lastRenderedPageBreak/>
        <w:t xml:space="preserve">the </w:t>
      </w:r>
      <w:r w:rsidR="00BF2B4D">
        <w:rPr>
          <w:rFonts w:ascii="Garamond" w:hAnsi="Garamond"/>
          <w:sz w:val="24"/>
          <w:szCs w:val="24"/>
        </w:rPr>
        <w:t>T</w:t>
      </w:r>
      <w:r w:rsidR="00A92B8E">
        <w:rPr>
          <w:rFonts w:ascii="Garamond" w:hAnsi="Garamond"/>
          <w:sz w:val="24"/>
          <w:szCs w:val="24"/>
        </w:rPr>
        <w:t xml:space="preserve">rust </w:t>
      </w:r>
      <w:r w:rsidR="00BF2B4D">
        <w:rPr>
          <w:rFonts w:ascii="Garamond" w:hAnsi="Garamond"/>
          <w:sz w:val="24"/>
          <w:szCs w:val="24"/>
        </w:rPr>
        <w:t>F</w:t>
      </w:r>
      <w:r w:rsidR="0087195D">
        <w:rPr>
          <w:rFonts w:ascii="Garamond" w:hAnsi="Garamond"/>
          <w:sz w:val="24"/>
          <w:szCs w:val="24"/>
        </w:rPr>
        <w:t>und would b</w:t>
      </w:r>
      <w:r w:rsidR="00A92B8E">
        <w:rPr>
          <w:rFonts w:ascii="Garamond" w:hAnsi="Garamond"/>
          <w:sz w:val="24"/>
          <w:szCs w:val="24"/>
        </w:rPr>
        <w:t>e about $2 billion</w:t>
      </w:r>
      <w:r w:rsidR="00AD2796">
        <w:rPr>
          <w:rFonts w:ascii="Garamond" w:hAnsi="Garamond"/>
          <w:sz w:val="24"/>
          <w:szCs w:val="24"/>
        </w:rPr>
        <w:t xml:space="preserve">. </w:t>
      </w:r>
      <w:r w:rsidR="005607E7">
        <w:rPr>
          <w:rFonts w:ascii="Garamond" w:hAnsi="Garamond"/>
          <w:sz w:val="24"/>
          <w:szCs w:val="24"/>
        </w:rPr>
        <w:t xml:space="preserve">TPFA </w:t>
      </w:r>
      <w:r w:rsidR="00644816">
        <w:rPr>
          <w:rFonts w:ascii="Garamond" w:hAnsi="Garamond"/>
          <w:sz w:val="24"/>
          <w:szCs w:val="24"/>
        </w:rPr>
        <w:t xml:space="preserve">has </w:t>
      </w:r>
      <w:r w:rsidR="00A92B8E">
        <w:rPr>
          <w:rFonts w:ascii="Garamond" w:hAnsi="Garamond"/>
          <w:sz w:val="24"/>
          <w:szCs w:val="24"/>
        </w:rPr>
        <w:t xml:space="preserve">structured </w:t>
      </w:r>
      <w:r w:rsidR="00606823">
        <w:rPr>
          <w:rFonts w:ascii="Garamond" w:hAnsi="Garamond"/>
          <w:sz w:val="24"/>
          <w:szCs w:val="24"/>
        </w:rPr>
        <w:t>the</w:t>
      </w:r>
      <w:r w:rsidR="00A92B8E">
        <w:rPr>
          <w:rFonts w:ascii="Garamond" w:hAnsi="Garamond"/>
          <w:sz w:val="24"/>
          <w:szCs w:val="24"/>
        </w:rPr>
        <w:t xml:space="preserve"> </w:t>
      </w:r>
      <w:r w:rsidR="00606823">
        <w:rPr>
          <w:rFonts w:ascii="Garamond" w:hAnsi="Garamond"/>
          <w:sz w:val="24"/>
          <w:szCs w:val="24"/>
        </w:rPr>
        <w:t>issue</w:t>
      </w:r>
      <w:r w:rsidR="00644816">
        <w:rPr>
          <w:rFonts w:ascii="Garamond" w:hAnsi="Garamond"/>
          <w:sz w:val="24"/>
          <w:szCs w:val="24"/>
        </w:rPr>
        <w:t xml:space="preserve"> </w:t>
      </w:r>
      <w:r w:rsidR="00606823">
        <w:rPr>
          <w:rFonts w:ascii="Garamond" w:hAnsi="Garamond"/>
          <w:sz w:val="24"/>
          <w:szCs w:val="24"/>
        </w:rPr>
        <w:t>as</w:t>
      </w:r>
      <w:r w:rsidR="00A92B8E">
        <w:rPr>
          <w:rFonts w:ascii="Garamond" w:hAnsi="Garamond"/>
          <w:sz w:val="24"/>
          <w:szCs w:val="24"/>
        </w:rPr>
        <w:t xml:space="preserve"> </w:t>
      </w:r>
      <w:r w:rsidR="00644816">
        <w:rPr>
          <w:rFonts w:ascii="Garamond" w:hAnsi="Garamond"/>
          <w:sz w:val="24"/>
          <w:szCs w:val="24"/>
        </w:rPr>
        <w:t>tax-exempt, fixed-rate debt to take advantage of favorable market conditions and utilize call flexibility enabling it to retire the bonds early</w:t>
      </w:r>
      <w:r w:rsidR="00AD2796">
        <w:rPr>
          <w:rFonts w:ascii="Garamond" w:hAnsi="Garamond"/>
          <w:sz w:val="24"/>
          <w:szCs w:val="24"/>
        </w:rPr>
        <w:t xml:space="preserve">. </w:t>
      </w:r>
    </w:p>
    <w:p w:rsidR="001F5B25" w:rsidRDefault="001F5B25">
      <w:pPr>
        <w:spacing w:after="0" w:line="240" w:lineRule="auto"/>
        <w:jc w:val="both"/>
        <w:rPr>
          <w:rFonts w:ascii="Garamond" w:hAnsi="Garamond"/>
          <w:sz w:val="24"/>
          <w:szCs w:val="24"/>
        </w:rPr>
      </w:pPr>
    </w:p>
    <w:p w:rsidR="001F5B25" w:rsidRDefault="00896FCC">
      <w:pPr>
        <w:spacing w:after="0" w:line="240" w:lineRule="auto"/>
        <w:jc w:val="both"/>
        <w:rPr>
          <w:rFonts w:ascii="Garamond" w:hAnsi="Garamond"/>
          <w:sz w:val="24"/>
          <w:szCs w:val="24"/>
        </w:rPr>
      </w:pPr>
      <w:r>
        <w:rPr>
          <w:rFonts w:ascii="Garamond" w:hAnsi="Garamond"/>
          <w:sz w:val="24"/>
          <w:szCs w:val="24"/>
        </w:rPr>
        <w:t>Ratings received from</w:t>
      </w:r>
      <w:r w:rsidR="0087195D">
        <w:rPr>
          <w:rFonts w:ascii="Garamond" w:hAnsi="Garamond"/>
          <w:sz w:val="24"/>
          <w:szCs w:val="24"/>
        </w:rPr>
        <w:t xml:space="preserve"> Moody’s, </w:t>
      </w:r>
      <w:r w:rsidR="00B02464">
        <w:rPr>
          <w:rFonts w:ascii="Garamond" w:hAnsi="Garamond"/>
          <w:sz w:val="24"/>
          <w:szCs w:val="24"/>
        </w:rPr>
        <w:t>Fitch</w:t>
      </w:r>
      <w:r w:rsidR="0087195D">
        <w:rPr>
          <w:rFonts w:ascii="Garamond" w:hAnsi="Garamond"/>
          <w:sz w:val="24"/>
          <w:szCs w:val="24"/>
        </w:rPr>
        <w:t xml:space="preserve"> and S&amp;P</w:t>
      </w:r>
      <w:r w:rsidR="00B02464">
        <w:rPr>
          <w:rFonts w:ascii="Garamond" w:hAnsi="Garamond"/>
          <w:sz w:val="24"/>
          <w:szCs w:val="24"/>
        </w:rPr>
        <w:t xml:space="preserve"> </w:t>
      </w:r>
      <w:r w:rsidR="0087195D">
        <w:rPr>
          <w:rFonts w:ascii="Garamond" w:hAnsi="Garamond"/>
          <w:sz w:val="24"/>
          <w:szCs w:val="24"/>
        </w:rPr>
        <w:t>are</w:t>
      </w:r>
      <w:r>
        <w:rPr>
          <w:rFonts w:ascii="Garamond" w:hAnsi="Garamond"/>
          <w:sz w:val="24"/>
          <w:szCs w:val="24"/>
        </w:rPr>
        <w:t xml:space="preserve"> </w:t>
      </w:r>
      <w:r w:rsidR="0087195D">
        <w:rPr>
          <w:rFonts w:ascii="Garamond" w:hAnsi="Garamond"/>
          <w:sz w:val="24"/>
          <w:szCs w:val="24"/>
        </w:rPr>
        <w:t xml:space="preserve">Aa1, </w:t>
      </w:r>
      <w:r w:rsidR="00B02464">
        <w:rPr>
          <w:rFonts w:ascii="Garamond" w:hAnsi="Garamond"/>
          <w:sz w:val="24"/>
          <w:szCs w:val="24"/>
        </w:rPr>
        <w:t xml:space="preserve">AA+ </w:t>
      </w:r>
      <w:r w:rsidR="0087195D">
        <w:rPr>
          <w:rFonts w:ascii="Garamond" w:hAnsi="Garamond"/>
          <w:sz w:val="24"/>
          <w:szCs w:val="24"/>
        </w:rPr>
        <w:t xml:space="preserve">and AAA, </w:t>
      </w:r>
      <w:r w:rsidR="00B02464">
        <w:rPr>
          <w:rFonts w:ascii="Garamond" w:hAnsi="Garamond"/>
          <w:sz w:val="24"/>
          <w:szCs w:val="24"/>
        </w:rPr>
        <w:t>respectively</w:t>
      </w:r>
      <w:r w:rsidR="00AD2796">
        <w:rPr>
          <w:rFonts w:ascii="Garamond" w:hAnsi="Garamond"/>
          <w:sz w:val="24"/>
          <w:szCs w:val="24"/>
        </w:rPr>
        <w:t xml:space="preserve">. </w:t>
      </w:r>
    </w:p>
    <w:p w:rsidR="001F5B25" w:rsidRDefault="001F5B25">
      <w:pPr>
        <w:spacing w:after="0" w:line="240" w:lineRule="auto"/>
        <w:jc w:val="both"/>
        <w:rPr>
          <w:rFonts w:ascii="Garamond" w:hAnsi="Garamond"/>
          <w:sz w:val="24"/>
          <w:szCs w:val="24"/>
        </w:rPr>
      </w:pPr>
    </w:p>
    <w:p w:rsidR="001F5B25" w:rsidRDefault="00CF73F8">
      <w:pPr>
        <w:numPr>
          <w:ilvl w:val="0"/>
          <w:numId w:val="1"/>
        </w:numPr>
        <w:tabs>
          <w:tab w:val="num" w:pos="720"/>
        </w:tabs>
        <w:spacing w:after="100" w:afterAutospacing="1" w:line="240" w:lineRule="auto"/>
        <w:ind w:left="720"/>
        <w:jc w:val="both"/>
        <w:rPr>
          <w:rFonts w:ascii="Garamond" w:hAnsi="Garamond"/>
          <w:b/>
          <w:sz w:val="24"/>
          <w:szCs w:val="24"/>
        </w:rPr>
      </w:pPr>
      <w:r w:rsidRPr="00CF73F8">
        <w:rPr>
          <w:rFonts w:ascii="Garamond" w:hAnsi="Garamond"/>
          <w:b/>
          <w:sz w:val="24"/>
          <w:szCs w:val="24"/>
        </w:rPr>
        <w:t>T</w:t>
      </w:r>
      <w:r w:rsidR="00FC40E5">
        <w:rPr>
          <w:rFonts w:ascii="Garamond" w:hAnsi="Garamond"/>
          <w:b/>
          <w:sz w:val="24"/>
          <w:szCs w:val="24"/>
        </w:rPr>
        <w:t xml:space="preserve">exas Public Finance Authority (TPFA) </w:t>
      </w:r>
      <w:r w:rsidRPr="00CF73F8">
        <w:rPr>
          <w:rFonts w:ascii="Garamond" w:hAnsi="Garamond"/>
          <w:b/>
          <w:sz w:val="24"/>
          <w:szCs w:val="24"/>
        </w:rPr>
        <w:t xml:space="preserve">Texas Southern University </w:t>
      </w:r>
      <w:r w:rsidR="00FC40E5">
        <w:rPr>
          <w:rFonts w:ascii="Garamond" w:hAnsi="Garamond"/>
          <w:b/>
          <w:sz w:val="24"/>
          <w:szCs w:val="24"/>
        </w:rPr>
        <w:t xml:space="preserve">(TSU) </w:t>
      </w:r>
      <w:r w:rsidRPr="00CF73F8">
        <w:rPr>
          <w:rFonts w:ascii="Garamond" w:hAnsi="Garamond"/>
          <w:b/>
          <w:sz w:val="24"/>
          <w:szCs w:val="24"/>
        </w:rPr>
        <w:t>Revenue Financing System Revenue Bonds, Series 2010</w:t>
      </w:r>
    </w:p>
    <w:p w:rsidR="001F5B25" w:rsidRDefault="00FC40E5">
      <w:pPr>
        <w:spacing w:before="120" w:after="100" w:afterAutospacing="1" w:line="240" w:lineRule="auto"/>
        <w:jc w:val="both"/>
        <w:rPr>
          <w:rFonts w:ascii="Garamond" w:hAnsi="Garamond"/>
          <w:sz w:val="24"/>
          <w:szCs w:val="24"/>
        </w:rPr>
      </w:pPr>
      <w:r w:rsidRPr="00033ED7">
        <w:rPr>
          <w:rFonts w:ascii="Garamond" w:hAnsi="Garamond"/>
          <w:sz w:val="24"/>
          <w:szCs w:val="24"/>
        </w:rPr>
        <w:t xml:space="preserve">Representatives present were: </w:t>
      </w:r>
      <w:r w:rsidR="00CF73F8" w:rsidRPr="00033ED7">
        <w:rPr>
          <w:rFonts w:ascii="Garamond" w:hAnsi="Garamond"/>
          <w:sz w:val="24"/>
          <w:szCs w:val="24"/>
        </w:rPr>
        <w:t>Dwight Burns, Executive Director</w:t>
      </w:r>
      <w:r w:rsidRPr="00033ED7">
        <w:rPr>
          <w:rFonts w:ascii="Garamond" w:hAnsi="Garamond"/>
          <w:sz w:val="24"/>
          <w:szCs w:val="24"/>
        </w:rPr>
        <w:t xml:space="preserve">, TPFA; </w:t>
      </w:r>
      <w:r w:rsidR="00CF73F8" w:rsidRPr="00033ED7">
        <w:rPr>
          <w:rFonts w:ascii="Garamond" w:hAnsi="Garamond"/>
          <w:sz w:val="24"/>
          <w:szCs w:val="24"/>
        </w:rPr>
        <w:t>Susan Durso, General Counsel</w:t>
      </w:r>
      <w:r w:rsidRPr="00033ED7">
        <w:rPr>
          <w:rFonts w:ascii="Garamond" w:hAnsi="Garamond"/>
          <w:sz w:val="24"/>
          <w:szCs w:val="24"/>
        </w:rPr>
        <w:t xml:space="preserve">, TPFA; </w:t>
      </w:r>
      <w:r w:rsidR="00CF73F8" w:rsidRPr="00033ED7">
        <w:rPr>
          <w:rFonts w:ascii="Garamond" w:hAnsi="Garamond"/>
          <w:sz w:val="24"/>
          <w:szCs w:val="24"/>
        </w:rPr>
        <w:t>John Hernandez, Deputy Director</w:t>
      </w:r>
      <w:r w:rsidRPr="00033ED7">
        <w:rPr>
          <w:rFonts w:ascii="Garamond" w:hAnsi="Garamond"/>
          <w:sz w:val="24"/>
          <w:szCs w:val="24"/>
        </w:rPr>
        <w:t xml:space="preserve">, TPFA; </w:t>
      </w:r>
      <w:r w:rsidR="00CF73F8" w:rsidRPr="00033ED7">
        <w:rPr>
          <w:rFonts w:ascii="Garamond" w:hAnsi="Garamond"/>
          <w:sz w:val="24"/>
          <w:szCs w:val="24"/>
        </w:rPr>
        <w:t>Jim McShan, Chief Financial Officer</w:t>
      </w:r>
      <w:r w:rsidR="001D2927">
        <w:rPr>
          <w:rFonts w:ascii="Garamond" w:hAnsi="Garamond"/>
          <w:sz w:val="24"/>
          <w:szCs w:val="24"/>
        </w:rPr>
        <w:t>, TSU</w:t>
      </w:r>
      <w:r w:rsidR="00796C97">
        <w:rPr>
          <w:rFonts w:ascii="Garamond" w:hAnsi="Garamond"/>
          <w:sz w:val="24"/>
          <w:szCs w:val="24"/>
        </w:rPr>
        <w:t xml:space="preserve">; </w:t>
      </w:r>
      <w:r w:rsidR="00CF73F8" w:rsidRPr="00033ED7">
        <w:rPr>
          <w:rFonts w:ascii="Garamond" w:hAnsi="Garamond"/>
          <w:sz w:val="24"/>
          <w:szCs w:val="24"/>
        </w:rPr>
        <w:t>Louis Edwards,</w:t>
      </w:r>
      <w:r w:rsidR="00CF73F8" w:rsidRPr="00033ED7">
        <w:rPr>
          <w:rFonts w:ascii="Garamond" w:hAnsi="Garamond"/>
          <w:color w:val="1F497D"/>
          <w:sz w:val="24"/>
          <w:szCs w:val="24"/>
        </w:rPr>
        <w:t xml:space="preserve"> </w:t>
      </w:r>
      <w:r w:rsidR="00CF73F8" w:rsidRPr="00033ED7">
        <w:rPr>
          <w:rFonts w:ascii="Garamond" w:hAnsi="Garamond"/>
          <w:sz w:val="24"/>
          <w:szCs w:val="24"/>
        </w:rPr>
        <w:t>Treasurer</w:t>
      </w:r>
      <w:r w:rsidRPr="00033ED7">
        <w:rPr>
          <w:rFonts w:ascii="Garamond" w:hAnsi="Garamond"/>
          <w:sz w:val="24"/>
          <w:szCs w:val="24"/>
        </w:rPr>
        <w:t xml:space="preserve">, TSU; </w:t>
      </w:r>
      <w:r w:rsidR="00CF73F8" w:rsidRPr="00033ED7">
        <w:rPr>
          <w:rFonts w:ascii="Garamond" w:hAnsi="Garamond"/>
          <w:color w:val="000000"/>
          <w:sz w:val="24"/>
          <w:szCs w:val="24"/>
        </w:rPr>
        <w:t>Dilip Anketell, Executive Director, Facilities and Construction</w:t>
      </w:r>
      <w:r w:rsidRPr="00033ED7">
        <w:rPr>
          <w:rFonts w:ascii="Garamond" w:hAnsi="Garamond"/>
          <w:sz w:val="24"/>
          <w:szCs w:val="24"/>
        </w:rPr>
        <w:t xml:space="preserve">, TSU; </w:t>
      </w:r>
      <w:r w:rsidR="00CF73F8" w:rsidRPr="00033ED7">
        <w:rPr>
          <w:rFonts w:ascii="Garamond" w:hAnsi="Garamond"/>
          <w:sz w:val="24"/>
          <w:szCs w:val="24"/>
        </w:rPr>
        <w:t>Jerry Kyle, Andrews Kurth, Bond Counsel</w:t>
      </w:r>
      <w:r w:rsidRPr="00033ED7">
        <w:rPr>
          <w:rFonts w:ascii="Garamond" w:hAnsi="Garamond"/>
          <w:sz w:val="24"/>
          <w:szCs w:val="24"/>
        </w:rPr>
        <w:t xml:space="preserve">; </w:t>
      </w:r>
      <w:r w:rsidR="00CF73F8" w:rsidRPr="00033ED7">
        <w:rPr>
          <w:rFonts w:ascii="Garamond" w:hAnsi="Garamond"/>
          <w:sz w:val="24"/>
          <w:szCs w:val="24"/>
        </w:rPr>
        <w:t>Richard Donoghue, McCall Parkhurst and Horton, Underwriter’s Counsel</w:t>
      </w:r>
      <w:r w:rsidRPr="00033ED7">
        <w:rPr>
          <w:rFonts w:ascii="Garamond" w:hAnsi="Garamond"/>
          <w:sz w:val="24"/>
          <w:szCs w:val="24"/>
        </w:rPr>
        <w:t xml:space="preserve">; </w:t>
      </w:r>
      <w:r w:rsidR="00CF73F8" w:rsidRPr="00033ED7">
        <w:rPr>
          <w:rFonts w:ascii="Garamond" w:hAnsi="Garamond"/>
          <w:sz w:val="24"/>
          <w:szCs w:val="24"/>
        </w:rPr>
        <w:t>Drew Masterson, First Southwest, Financial Advisor</w:t>
      </w:r>
      <w:r w:rsidRPr="00033ED7">
        <w:rPr>
          <w:rFonts w:ascii="Garamond" w:hAnsi="Garamond"/>
          <w:sz w:val="24"/>
          <w:szCs w:val="24"/>
        </w:rPr>
        <w:t xml:space="preserve">; </w:t>
      </w:r>
      <w:r w:rsidR="00CF73F8" w:rsidRPr="00033ED7">
        <w:rPr>
          <w:rFonts w:ascii="Garamond" w:hAnsi="Garamond"/>
          <w:sz w:val="24"/>
          <w:szCs w:val="24"/>
        </w:rPr>
        <w:t>Cheryl Allen, Senior Vice President, Southwest Securities, Senior Underwriter</w:t>
      </w:r>
      <w:r w:rsidRPr="00033ED7">
        <w:rPr>
          <w:rFonts w:ascii="Garamond" w:hAnsi="Garamond"/>
          <w:sz w:val="24"/>
          <w:szCs w:val="24"/>
        </w:rPr>
        <w:t xml:space="preserve">; and </w:t>
      </w:r>
      <w:r w:rsidR="00CF73F8" w:rsidRPr="00033ED7">
        <w:rPr>
          <w:rFonts w:ascii="Garamond" w:hAnsi="Garamond"/>
          <w:sz w:val="24"/>
          <w:szCs w:val="24"/>
        </w:rPr>
        <w:t>Mark Nicholson, Vice President, Southwest Securities</w:t>
      </w:r>
      <w:r w:rsidRPr="00033ED7">
        <w:rPr>
          <w:rFonts w:ascii="Garamond" w:hAnsi="Garamond"/>
          <w:sz w:val="24"/>
          <w:szCs w:val="24"/>
        </w:rPr>
        <w:t>.</w:t>
      </w:r>
    </w:p>
    <w:p w:rsidR="001F5B25" w:rsidRDefault="001D2927">
      <w:pPr>
        <w:spacing w:before="120" w:after="100" w:afterAutospacing="1" w:line="240" w:lineRule="auto"/>
        <w:jc w:val="both"/>
        <w:rPr>
          <w:rFonts w:ascii="Garamond" w:hAnsi="Garamond"/>
          <w:sz w:val="24"/>
          <w:szCs w:val="24"/>
        </w:rPr>
      </w:pPr>
      <w:r>
        <w:rPr>
          <w:rFonts w:ascii="Garamond" w:hAnsi="Garamond"/>
          <w:sz w:val="24"/>
          <w:szCs w:val="24"/>
        </w:rPr>
        <w:t>Bob Kline stated that</w:t>
      </w:r>
      <w:r w:rsidR="00FC40E5" w:rsidRPr="00033ED7">
        <w:rPr>
          <w:rFonts w:ascii="Garamond" w:hAnsi="Garamond"/>
          <w:sz w:val="24"/>
          <w:szCs w:val="24"/>
        </w:rPr>
        <w:t xml:space="preserve"> TPFA </w:t>
      </w:r>
      <w:r w:rsidR="00201C2A">
        <w:rPr>
          <w:rFonts w:ascii="Garamond" w:hAnsi="Garamond"/>
          <w:sz w:val="24"/>
          <w:szCs w:val="24"/>
        </w:rPr>
        <w:t>wa</w:t>
      </w:r>
      <w:r w:rsidR="00FC40E5" w:rsidRPr="00033ED7">
        <w:rPr>
          <w:rFonts w:ascii="Garamond" w:hAnsi="Garamond"/>
          <w:sz w:val="24"/>
          <w:szCs w:val="24"/>
        </w:rPr>
        <w:t xml:space="preserve">s seeking authorization to issue TSU Revenue Financing System Bonds, Series 2010 in </w:t>
      </w:r>
      <w:r w:rsidR="00A85BBF">
        <w:rPr>
          <w:rFonts w:ascii="Garamond" w:hAnsi="Garamond"/>
          <w:sz w:val="24"/>
          <w:szCs w:val="24"/>
        </w:rPr>
        <w:t xml:space="preserve">a par </w:t>
      </w:r>
      <w:r w:rsidR="00FC40E5" w:rsidRPr="00033ED7">
        <w:rPr>
          <w:rFonts w:ascii="Garamond" w:hAnsi="Garamond"/>
          <w:sz w:val="24"/>
          <w:szCs w:val="24"/>
        </w:rPr>
        <w:t>an</w:t>
      </w:r>
      <w:r w:rsidR="00A85BBF">
        <w:rPr>
          <w:rFonts w:ascii="Garamond" w:hAnsi="Garamond"/>
          <w:sz w:val="24"/>
          <w:szCs w:val="24"/>
        </w:rPr>
        <w:t>d</w:t>
      </w:r>
      <w:r w:rsidR="00FC40E5" w:rsidRPr="00033ED7">
        <w:rPr>
          <w:rFonts w:ascii="Garamond" w:hAnsi="Garamond"/>
          <w:sz w:val="24"/>
          <w:szCs w:val="24"/>
        </w:rPr>
        <w:t xml:space="preserve"> aggregate amount not to exceed $31,500,000 including premium</w:t>
      </w:r>
      <w:r w:rsidR="00606823">
        <w:rPr>
          <w:rFonts w:ascii="Garamond" w:hAnsi="Garamond"/>
          <w:sz w:val="24"/>
          <w:szCs w:val="24"/>
        </w:rPr>
        <w:t>s</w:t>
      </w:r>
      <w:r w:rsidR="00FC40E5" w:rsidRPr="00033ED7">
        <w:rPr>
          <w:rFonts w:ascii="Garamond" w:hAnsi="Garamond"/>
          <w:sz w:val="24"/>
          <w:szCs w:val="24"/>
        </w:rPr>
        <w:t xml:space="preserve">, if any. </w:t>
      </w:r>
    </w:p>
    <w:p w:rsidR="001F5B25" w:rsidRDefault="00FC40E5">
      <w:pPr>
        <w:pStyle w:val="BodyText"/>
        <w:spacing w:after="100" w:afterAutospacing="1"/>
      </w:pPr>
      <w:r w:rsidRPr="00033ED7">
        <w:t xml:space="preserve">The proceeds of the Series 2010 Bonds will be used to build the Leonard H.O. Spearman Technology Building and pay costs of issuance. The new technology building will replace the old building </w:t>
      </w:r>
      <w:r w:rsidR="00873D33">
        <w:t>that</w:t>
      </w:r>
      <w:r w:rsidRPr="00033ED7">
        <w:t xml:space="preserve"> has significant structural and foundation problems and was closed following extensive damage during Hurricane Ike.</w:t>
      </w:r>
    </w:p>
    <w:p w:rsidR="001F5B25" w:rsidRDefault="00FC40E5">
      <w:pPr>
        <w:spacing w:before="120" w:after="100" w:afterAutospacing="1" w:line="240" w:lineRule="auto"/>
        <w:jc w:val="both"/>
        <w:rPr>
          <w:rFonts w:ascii="Garamond" w:hAnsi="Garamond"/>
          <w:sz w:val="24"/>
          <w:szCs w:val="24"/>
        </w:rPr>
      </w:pPr>
      <w:r w:rsidRPr="00033ED7">
        <w:rPr>
          <w:rFonts w:ascii="Garamond" w:hAnsi="Garamond"/>
          <w:sz w:val="24"/>
          <w:szCs w:val="24"/>
        </w:rPr>
        <w:t>The Texas Higher Education Coordinating Board approved the project on March 24, 2009. The TSU Board of Regents approved the issuance at its regular meeting on August 20, 2010. The TPFA Board approved the request for financing at its meeting on October 13, 2010.</w:t>
      </w:r>
    </w:p>
    <w:p w:rsidR="001F5B25" w:rsidRDefault="00B6280B">
      <w:pPr>
        <w:spacing w:before="120" w:after="100" w:afterAutospacing="1" w:line="240" w:lineRule="auto"/>
        <w:jc w:val="both"/>
        <w:rPr>
          <w:rFonts w:ascii="Garamond" w:hAnsi="Garamond"/>
          <w:sz w:val="24"/>
          <w:szCs w:val="24"/>
        </w:rPr>
      </w:pPr>
      <w:r>
        <w:rPr>
          <w:rFonts w:ascii="Garamond" w:hAnsi="Garamond"/>
          <w:sz w:val="24"/>
          <w:szCs w:val="24"/>
        </w:rPr>
        <w:t xml:space="preserve">Dwight Burns stated the University has indeed regained its traditional </w:t>
      </w:r>
      <w:r w:rsidR="00A85BBF">
        <w:rPr>
          <w:rFonts w:ascii="Garamond" w:hAnsi="Garamond"/>
          <w:sz w:val="24"/>
          <w:szCs w:val="24"/>
        </w:rPr>
        <w:t>fiscal</w:t>
      </w:r>
      <w:r w:rsidR="005761A4">
        <w:rPr>
          <w:rFonts w:ascii="Garamond" w:hAnsi="Garamond"/>
          <w:sz w:val="24"/>
          <w:szCs w:val="24"/>
        </w:rPr>
        <w:t xml:space="preserve"> </w:t>
      </w:r>
      <w:r>
        <w:rPr>
          <w:rFonts w:ascii="Garamond" w:hAnsi="Garamond"/>
          <w:sz w:val="24"/>
          <w:szCs w:val="24"/>
        </w:rPr>
        <w:t>stability that was see</w:t>
      </w:r>
      <w:r w:rsidR="001D2927">
        <w:rPr>
          <w:rFonts w:ascii="Garamond" w:hAnsi="Garamond"/>
          <w:sz w:val="24"/>
          <w:szCs w:val="24"/>
        </w:rPr>
        <w:t>n a few decades ago and that its rating has been</w:t>
      </w:r>
      <w:r>
        <w:rPr>
          <w:rFonts w:ascii="Garamond" w:hAnsi="Garamond"/>
          <w:sz w:val="24"/>
          <w:szCs w:val="24"/>
        </w:rPr>
        <w:t xml:space="preserve"> </w:t>
      </w:r>
      <w:r w:rsidR="001D2927">
        <w:rPr>
          <w:rFonts w:ascii="Garamond" w:hAnsi="Garamond"/>
          <w:sz w:val="24"/>
          <w:szCs w:val="24"/>
        </w:rPr>
        <w:t>upgraded to Baa3 and</w:t>
      </w:r>
      <w:r>
        <w:rPr>
          <w:rFonts w:ascii="Garamond" w:hAnsi="Garamond"/>
          <w:sz w:val="24"/>
          <w:szCs w:val="24"/>
        </w:rPr>
        <w:t xml:space="preserve"> BBB+ by </w:t>
      </w:r>
      <w:r w:rsidR="001D2927">
        <w:rPr>
          <w:rFonts w:ascii="Garamond" w:hAnsi="Garamond"/>
          <w:sz w:val="24"/>
          <w:szCs w:val="24"/>
        </w:rPr>
        <w:t xml:space="preserve">Moody’s and </w:t>
      </w:r>
      <w:r>
        <w:rPr>
          <w:rFonts w:ascii="Garamond" w:hAnsi="Garamond"/>
          <w:sz w:val="24"/>
          <w:szCs w:val="24"/>
        </w:rPr>
        <w:t>Fitch</w:t>
      </w:r>
      <w:r w:rsidR="001D2927">
        <w:rPr>
          <w:rFonts w:ascii="Garamond" w:hAnsi="Garamond"/>
          <w:sz w:val="24"/>
          <w:szCs w:val="24"/>
        </w:rPr>
        <w:t>, respectively</w:t>
      </w:r>
      <w:r w:rsidR="00AD2796">
        <w:rPr>
          <w:rFonts w:ascii="Garamond" w:hAnsi="Garamond"/>
          <w:sz w:val="24"/>
          <w:szCs w:val="24"/>
        </w:rPr>
        <w:t xml:space="preserve">. </w:t>
      </w:r>
    </w:p>
    <w:p w:rsidR="001F5B25" w:rsidRDefault="00B6280B">
      <w:pPr>
        <w:spacing w:after="100" w:afterAutospacing="1" w:line="240" w:lineRule="auto"/>
        <w:jc w:val="both"/>
        <w:rPr>
          <w:rFonts w:ascii="Garamond" w:hAnsi="Garamond"/>
          <w:sz w:val="24"/>
          <w:szCs w:val="24"/>
        </w:rPr>
      </w:pPr>
      <w:r>
        <w:rPr>
          <w:rFonts w:ascii="Garamond" w:hAnsi="Garamond"/>
          <w:sz w:val="24"/>
          <w:szCs w:val="24"/>
        </w:rPr>
        <w:t>Jim McShan said that this is the only</w:t>
      </w:r>
      <w:r w:rsidR="00796C97">
        <w:rPr>
          <w:rFonts w:ascii="Garamond" w:hAnsi="Garamond"/>
          <w:sz w:val="24"/>
          <w:szCs w:val="24"/>
        </w:rPr>
        <w:t xml:space="preserve"> project planned at this time and that TSU </w:t>
      </w:r>
      <w:r w:rsidR="001D2927">
        <w:rPr>
          <w:rFonts w:ascii="Garamond" w:hAnsi="Garamond"/>
          <w:sz w:val="24"/>
          <w:szCs w:val="24"/>
        </w:rPr>
        <w:t>w</w:t>
      </w:r>
      <w:r w:rsidR="00796C97">
        <w:rPr>
          <w:rFonts w:ascii="Garamond" w:hAnsi="Garamond"/>
          <w:sz w:val="24"/>
          <w:szCs w:val="24"/>
        </w:rPr>
        <w:t>ill</w:t>
      </w:r>
      <w:r w:rsidR="001D2927">
        <w:rPr>
          <w:rFonts w:ascii="Garamond" w:hAnsi="Garamond"/>
          <w:sz w:val="24"/>
          <w:szCs w:val="24"/>
        </w:rPr>
        <w:t xml:space="preserve"> only issue </w:t>
      </w:r>
      <w:r w:rsidR="00796C97">
        <w:rPr>
          <w:rFonts w:ascii="Garamond" w:hAnsi="Garamond"/>
          <w:sz w:val="24"/>
          <w:szCs w:val="24"/>
        </w:rPr>
        <w:t xml:space="preserve">additional </w:t>
      </w:r>
      <w:r w:rsidR="001D2927">
        <w:rPr>
          <w:rFonts w:ascii="Garamond" w:hAnsi="Garamond"/>
          <w:sz w:val="24"/>
          <w:szCs w:val="24"/>
        </w:rPr>
        <w:t xml:space="preserve">debt </w:t>
      </w:r>
      <w:r w:rsidR="00796C97">
        <w:rPr>
          <w:rFonts w:ascii="Garamond" w:hAnsi="Garamond"/>
          <w:sz w:val="24"/>
          <w:szCs w:val="24"/>
        </w:rPr>
        <w:t>to the extent it receives</w:t>
      </w:r>
      <w:r w:rsidR="001D2927">
        <w:rPr>
          <w:rFonts w:ascii="Garamond" w:hAnsi="Garamond"/>
          <w:sz w:val="24"/>
          <w:szCs w:val="24"/>
        </w:rPr>
        <w:t xml:space="preserve"> TRB authorization during the 82</w:t>
      </w:r>
      <w:r w:rsidR="001D2927" w:rsidRPr="001D2927">
        <w:rPr>
          <w:rFonts w:ascii="Garamond" w:hAnsi="Garamond"/>
          <w:sz w:val="24"/>
          <w:szCs w:val="24"/>
          <w:vertAlign w:val="superscript"/>
        </w:rPr>
        <w:t>nd</w:t>
      </w:r>
      <w:r w:rsidR="001D2927">
        <w:rPr>
          <w:rFonts w:ascii="Garamond" w:hAnsi="Garamond"/>
          <w:sz w:val="24"/>
          <w:szCs w:val="24"/>
        </w:rPr>
        <w:t xml:space="preserve"> legislative session. </w:t>
      </w:r>
    </w:p>
    <w:p w:rsidR="001F5B25" w:rsidRDefault="00CF73F8">
      <w:pPr>
        <w:numPr>
          <w:ilvl w:val="0"/>
          <w:numId w:val="1"/>
        </w:numPr>
        <w:tabs>
          <w:tab w:val="num" w:pos="720"/>
        </w:tabs>
        <w:spacing w:before="120" w:after="100" w:afterAutospacing="1" w:line="240" w:lineRule="auto"/>
        <w:ind w:left="720"/>
        <w:jc w:val="both"/>
        <w:rPr>
          <w:rFonts w:ascii="Garamond" w:hAnsi="Garamond"/>
          <w:b/>
          <w:sz w:val="24"/>
          <w:szCs w:val="24"/>
        </w:rPr>
      </w:pPr>
      <w:r w:rsidRPr="00CF73F8">
        <w:rPr>
          <w:rFonts w:ascii="Garamond" w:hAnsi="Garamond"/>
          <w:b/>
          <w:sz w:val="24"/>
          <w:szCs w:val="24"/>
        </w:rPr>
        <w:t>Texas State Technical College</w:t>
      </w:r>
      <w:r w:rsidR="00B94B77">
        <w:rPr>
          <w:rFonts w:ascii="Garamond" w:hAnsi="Garamond"/>
          <w:b/>
          <w:sz w:val="24"/>
          <w:szCs w:val="24"/>
        </w:rPr>
        <w:t xml:space="preserve"> (TSTC)</w:t>
      </w:r>
      <w:r w:rsidRPr="00CF73F8">
        <w:rPr>
          <w:rFonts w:ascii="Garamond" w:hAnsi="Garamond"/>
          <w:b/>
          <w:sz w:val="24"/>
          <w:szCs w:val="24"/>
        </w:rPr>
        <w:t xml:space="preserve"> Lease Purchase (IT Equipment and Software)</w:t>
      </w:r>
    </w:p>
    <w:p w:rsidR="001F5B25" w:rsidRDefault="00B94B77">
      <w:pPr>
        <w:spacing w:before="120" w:after="100" w:afterAutospacing="1" w:line="240" w:lineRule="auto"/>
        <w:jc w:val="both"/>
        <w:rPr>
          <w:rFonts w:ascii="Garamond" w:hAnsi="Garamond"/>
          <w:sz w:val="24"/>
          <w:szCs w:val="24"/>
        </w:rPr>
      </w:pPr>
      <w:r>
        <w:rPr>
          <w:rFonts w:ascii="Garamond" w:hAnsi="Garamond"/>
          <w:sz w:val="24"/>
          <w:szCs w:val="24"/>
        </w:rPr>
        <w:t xml:space="preserve">Representatives present were: </w:t>
      </w:r>
      <w:r w:rsidR="00CF73F8" w:rsidRPr="00B94B77">
        <w:rPr>
          <w:rFonts w:ascii="Garamond" w:hAnsi="Garamond"/>
          <w:sz w:val="24"/>
          <w:szCs w:val="24"/>
        </w:rPr>
        <w:t>Dr. Francette Carnahan, Vice Chancellor for Educational Effectiveness</w:t>
      </w:r>
      <w:r>
        <w:rPr>
          <w:rFonts w:ascii="Garamond" w:hAnsi="Garamond"/>
          <w:sz w:val="24"/>
          <w:szCs w:val="24"/>
        </w:rPr>
        <w:t xml:space="preserve">, TSTC; </w:t>
      </w:r>
      <w:r w:rsidR="00CF73F8" w:rsidRPr="00B94B77">
        <w:rPr>
          <w:rFonts w:ascii="Garamond" w:hAnsi="Garamond"/>
          <w:sz w:val="24"/>
          <w:szCs w:val="24"/>
        </w:rPr>
        <w:t>Mr. Rick Herrera, Chief Technology Officer</w:t>
      </w:r>
      <w:r>
        <w:rPr>
          <w:rFonts w:ascii="Garamond" w:hAnsi="Garamond"/>
          <w:sz w:val="24"/>
          <w:szCs w:val="24"/>
        </w:rPr>
        <w:t xml:space="preserve">, TSTC; and </w:t>
      </w:r>
      <w:r w:rsidR="00CF73F8" w:rsidRPr="00B94B77">
        <w:rPr>
          <w:rFonts w:ascii="Garamond" w:hAnsi="Garamond"/>
          <w:sz w:val="24"/>
          <w:szCs w:val="24"/>
        </w:rPr>
        <w:t>Dr. J. Gary Hendricks, Vice Chancellor for Financial and Administrative Services</w:t>
      </w:r>
      <w:r w:rsidR="001D2927">
        <w:rPr>
          <w:rFonts w:ascii="Garamond" w:hAnsi="Garamond"/>
          <w:sz w:val="24"/>
          <w:szCs w:val="24"/>
        </w:rPr>
        <w:t>, TSTC.</w:t>
      </w:r>
      <w:r w:rsidR="00CF73F8" w:rsidRPr="00B94B77">
        <w:rPr>
          <w:rFonts w:ascii="Garamond" w:hAnsi="Garamond"/>
          <w:sz w:val="24"/>
          <w:szCs w:val="24"/>
        </w:rPr>
        <w:t xml:space="preserve"> </w:t>
      </w:r>
    </w:p>
    <w:p w:rsidR="001F5B25" w:rsidRDefault="00201C2A">
      <w:pPr>
        <w:spacing w:before="120" w:after="100" w:afterAutospacing="1" w:line="240" w:lineRule="auto"/>
        <w:jc w:val="both"/>
        <w:rPr>
          <w:rFonts w:ascii="Garamond" w:hAnsi="Garamond"/>
          <w:sz w:val="24"/>
          <w:szCs w:val="24"/>
        </w:rPr>
      </w:pPr>
      <w:r>
        <w:rPr>
          <w:rFonts w:ascii="Garamond" w:hAnsi="Garamond"/>
          <w:sz w:val="24"/>
          <w:szCs w:val="24"/>
        </w:rPr>
        <w:t xml:space="preserve">Bob Kline stated that </w:t>
      </w:r>
      <w:r w:rsidR="00B94B77" w:rsidRPr="00B94B77">
        <w:rPr>
          <w:rFonts w:ascii="Garamond" w:hAnsi="Garamond"/>
          <w:sz w:val="24"/>
          <w:szCs w:val="24"/>
        </w:rPr>
        <w:t xml:space="preserve">TSTC </w:t>
      </w:r>
      <w:r>
        <w:rPr>
          <w:rFonts w:ascii="Garamond" w:hAnsi="Garamond"/>
          <w:sz w:val="24"/>
          <w:szCs w:val="24"/>
        </w:rPr>
        <w:t>was</w:t>
      </w:r>
      <w:r w:rsidR="00B94B77" w:rsidRPr="00B94B77">
        <w:rPr>
          <w:rFonts w:ascii="Garamond" w:hAnsi="Garamond"/>
          <w:sz w:val="24"/>
          <w:szCs w:val="24"/>
        </w:rPr>
        <w:t xml:space="preserve"> seeking approval to finance the total cost of $915,000 for various IT equipment and software purchases </w:t>
      </w:r>
      <w:r w:rsidR="00B94B77" w:rsidRPr="00B94B77" w:rsidDel="00512A35">
        <w:rPr>
          <w:rFonts w:ascii="Garamond" w:hAnsi="Garamond"/>
          <w:sz w:val="24"/>
          <w:szCs w:val="24"/>
        </w:rPr>
        <w:t>through</w:t>
      </w:r>
      <w:r w:rsidR="00B94B77" w:rsidRPr="00B94B77">
        <w:rPr>
          <w:rFonts w:ascii="Garamond" w:hAnsi="Garamond"/>
          <w:sz w:val="24"/>
          <w:szCs w:val="24"/>
        </w:rPr>
        <w:t xml:space="preserve"> the Texas Public Finance Authority’s (TPFA) Master Lease Purchase Program (MLPP). </w:t>
      </w:r>
    </w:p>
    <w:p w:rsidR="001F5B25" w:rsidRDefault="00B94B77">
      <w:pPr>
        <w:spacing w:before="120" w:after="100" w:afterAutospacing="1" w:line="240" w:lineRule="auto"/>
        <w:jc w:val="both"/>
        <w:rPr>
          <w:rFonts w:ascii="Garamond" w:hAnsi="Garamond"/>
          <w:sz w:val="24"/>
          <w:szCs w:val="24"/>
        </w:rPr>
      </w:pPr>
      <w:r w:rsidRPr="00B94B77">
        <w:rPr>
          <w:rFonts w:ascii="Garamond" w:hAnsi="Garamond"/>
          <w:sz w:val="24"/>
          <w:szCs w:val="24"/>
        </w:rPr>
        <w:t>The proposed projects include</w:t>
      </w:r>
      <w:r w:rsidR="00201C2A">
        <w:rPr>
          <w:rFonts w:ascii="Garamond" w:hAnsi="Garamond"/>
          <w:sz w:val="24"/>
          <w:szCs w:val="24"/>
        </w:rPr>
        <w:t xml:space="preserve"> </w:t>
      </w:r>
      <w:r w:rsidRPr="00B94B77">
        <w:rPr>
          <w:rFonts w:ascii="Garamond" w:hAnsi="Garamond"/>
          <w:sz w:val="24"/>
          <w:szCs w:val="24"/>
        </w:rPr>
        <w:t xml:space="preserve">purchasing and implementing a reporting </w:t>
      </w:r>
      <w:r w:rsidR="00201C2A">
        <w:rPr>
          <w:rFonts w:ascii="Garamond" w:hAnsi="Garamond"/>
          <w:sz w:val="24"/>
          <w:szCs w:val="24"/>
        </w:rPr>
        <w:t xml:space="preserve">tool, </w:t>
      </w:r>
      <w:r w:rsidRPr="00B94B77">
        <w:rPr>
          <w:rFonts w:ascii="Garamond" w:hAnsi="Garamond"/>
          <w:sz w:val="24"/>
          <w:szCs w:val="24"/>
        </w:rPr>
        <w:t>consolidating var</w:t>
      </w:r>
      <w:r w:rsidR="00201C2A">
        <w:rPr>
          <w:rFonts w:ascii="Garamond" w:hAnsi="Garamond"/>
          <w:sz w:val="24"/>
          <w:szCs w:val="24"/>
        </w:rPr>
        <w:t>ious campus level IT operations</w:t>
      </w:r>
      <w:r w:rsidR="005761A4">
        <w:rPr>
          <w:rFonts w:ascii="Garamond" w:hAnsi="Garamond"/>
          <w:sz w:val="24"/>
          <w:szCs w:val="24"/>
        </w:rPr>
        <w:t xml:space="preserve"> </w:t>
      </w:r>
      <w:r w:rsidRPr="00B94B77">
        <w:rPr>
          <w:rFonts w:ascii="Garamond" w:hAnsi="Garamond"/>
          <w:sz w:val="24"/>
          <w:szCs w:val="24"/>
        </w:rPr>
        <w:t xml:space="preserve">and implementing a strategic planning tool </w:t>
      </w:r>
      <w:r w:rsidR="00201C2A">
        <w:rPr>
          <w:rFonts w:ascii="Garamond" w:hAnsi="Garamond"/>
          <w:sz w:val="24"/>
          <w:szCs w:val="24"/>
        </w:rPr>
        <w:t>for</w:t>
      </w:r>
      <w:r w:rsidRPr="00B94B77">
        <w:rPr>
          <w:rFonts w:ascii="Garamond" w:hAnsi="Garamond"/>
          <w:sz w:val="24"/>
          <w:szCs w:val="24"/>
        </w:rPr>
        <w:t xml:space="preserve"> accreditation </w:t>
      </w:r>
      <w:r w:rsidR="00201C2A">
        <w:rPr>
          <w:rFonts w:ascii="Garamond" w:hAnsi="Garamond"/>
          <w:sz w:val="24"/>
          <w:szCs w:val="24"/>
        </w:rPr>
        <w:t>purposes.</w:t>
      </w:r>
    </w:p>
    <w:p w:rsidR="001F5B25" w:rsidRDefault="00B94B77">
      <w:pPr>
        <w:pStyle w:val="ListParagraph"/>
        <w:spacing w:before="120" w:after="100" w:afterAutospacing="1" w:line="240" w:lineRule="auto"/>
        <w:ind w:left="0"/>
        <w:contextualSpacing w:val="0"/>
        <w:jc w:val="both"/>
        <w:rPr>
          <w:rFonts w:ascii="Garamond" w:hAnsi="Garamond"/>
          <w:sz w:val="24"/>
          <w:szCs w:val="24"/>
        </w:rPr>
      </w:pPr>
      <w:r>
        <w:rPr>
          <w:rFonts w:ascii="Garamond" w:hAnsi="Garamond"/>
          <w:sz w:val="24"/>
          <w:szCs w:val="24"/>
        </w:rPr>
        <w:t xml:space="preserve">The </w:t>
      </w:r>
      <w:r w:rsidRPr="00B94B77">
        <w:rPr>
          <w:rFonts w:ascii="Garamond" w:hAnsi="Garamond"/>
          <w:sz w:val="24"/>
          <w:szCs w:val="24"/>
        </w:rPr>
        <w:t>TSTC Board of Regents approved the financing on November 4, 2010</w:t>
      </w:r>
      <w:r w:rsidR="00A3637F">
        <w:rPr>
          <w:rFonts w:ascii="Garamond" w:hAnsi="Garamond"/>
          <w:sz w:val="24"/>
          <w:szCs w:val="24"/>
        </w:rPr>
        <w:t xml:space="preserve"> and provided a copy of the Certificate of Minute Order during the BRB meeting.</w:t>
      </w:r>
    </w:p>
    <w:p w:rsidR="001F5B25" w:rsidRDefault="00201C2A">
      <w:pPr>
        <w:pStyle w:val="ListParagraph"/>
        <w:spacing w:before="120" w:after="100" w:afterAutospacing="1" w:line="240" w:lineRule="auto"/>
        <w:ind w:left="0"/>
        <w:contextualSpacing w:val="0"/>
        <w:jc w:val="both"/>
        <w:rPr>
          <w:rFonts w:ascii="Garamond" w:hAnsi="Garamond"/>
          <w:sz w:val="24"/>
          <w:szCs w:val="24"/>
        </w:rPr>
      </w:pPr>
      <w:r>
        <w:rPr>
          <w:rFonts w:ascii="Garamond" w:hAnsi="Garamond"/>
          <w:sz w:val="24"/>
          <w:szCs w:val="24"/>
        </w:rPr>
        <w:t xml:space="preserve">Bob Kline asked </w:t>
      </w:r>
      <w:r w:rsidR="00A85BBF">
        <w:rPr>
          <w:rFonts w:ascii="Garamond" w:hAnsi="Garamond"/>
          <w:sz w:val="24"/>
          <w:szCs w:val="24"/>
        </w:rPr>
        <w:t>the</w:t>
      </w:r>
      <w:r>
        <w:rPr>
          <w:rFonts w:ascii="Garamond" w:hAnsi="Garamond"/>
          <w:sz w:val="24"/>
          <w:szCs w:val="24"/>
        </w:rPr>
        <w:t xml:space="preserve"> rate TPFA anticipate</w:t>
      </w:r>
      <w:r w:rsidR="00732C99">
        <w:rPr>
          <w:rFonts w:ascii="Garamond" w:hAnsi="Garamond"/>
          <w:sz w:val="24"/>
          <w:szCs w:val="24"/>
        </w:rPr>
        <w:t>d</w:t>
      </w:r>
      <w:r>
        <w:rPr>
          <w:rFonts w:ascii="Garamond" w:hAnsi="Garamond"/>
          <w:sz w:val="24"/>
          <w:szCs w:val="24"/>
        </w:rPr>
        <w:t xml:space="preserve"> paying for CP</w:t>
      </w:r>
      <w:r w:rsidR="00A3637F">
        <w:rPr>
          <w:rFonts w:ascii="Garamond" w:hAnsi="Garamond"/>
          <w:sz w:val="24"/>
          <w:szCs w:val="24"/>
        </w:rPr>
        <w:t>.</w:t>
      </w:r>
      <w:r w:rsidR="005761A4">
        <w:rPr>
          <w:rFonts w:ascii="Garamond" w:hAnsi="Garamond"/>
          <w:sz w:val="24"/>
          <w:szCs w:val="24"/>
        </w:rPr>
        <w:t xml:space="preserve"> </w:t>
      </w:r>
      <w:r>
        <w:rPr>
          <w:rFonts w:ascii="Garamond" w:hAnsi="Garamond"/>
          <w:sz w:val="24"/>
          <w:szCs w:val="24"/>
        </w:rPr>
        <w:t xml:space="preserve">Dr. Gary Hendricks said that </w:t>
      </w:r>
      <w:r w:rsidR="00A3637F">
        <w:rPr>
          <w:rFonts w:ascii="Garamond" w:hAnsi="Garamond"/>
          <w:sz w:val="24"/>
          <w:szCs w:val="24"/>
        </w:rPr>
        <w:t xml:space="preserve">past </w:t>
      </w:r>
      <w:r>
        <w:rPr>
          <w:rFonts w:ascii="Garamond" w:hAnsi="Garamond"/>
          <w:sz w:val="24"/>
          <w:szCs w:val="24"/>
        </w:rPr>
        <w:t xml:space="preserve">TSTC </w:t>
      </w:r>
      <w:r w:rsidR="00A3637F">
        <w:rPr>
          <w:rFonts w:ascii="Garamond" w:hAnsi="Garamond"/>
          <w:sz w:val="24"/>
          <w:szCs w:val="24"/>
        </w:rPr>
        <w:t xml:space="preserve">financings through </w:t>
      </w:r>
      <w:r>
        <w:rPr>
          <w:rFonts w:ascii="Garamond" w:hAnsi="Garamond"/>
          <w:sz w:val="24"/>
          <w:szCs w:val="24"/>
        </w:rPr>
        <w:t>TPFA ha</w:t>
      </w:r>
      <w:r w:rsidR="00A3637F">
        <w:rPr>
          <w:rFonts w:ascii="Garamond" w:hAnsi="Garamond"/>
          <w:sz w:val="24"/>
          <w:szCs w:val="24"/>
        </w:rPr>
        <w:t>ve</w:t>
      </w:r>
      <w:r>
        <w:rPr>
          <w:rFonts w:ascii="Garamond" w:hAnsi="Garamond"/>
          <w:sz w:val="24"/>
          <w:szCs w:val="24"/>
        </w:rPr>
        <w:t xml:space="preserve"> been </w:t>
      </w:r>
      <w:r w:rsidR="001F0260">
        <w:rPr>
          <w:rFonts w:ascii="Garamond" w:hAnsi="Garamond"/>
          <w:sz w:val="24"/>
          <w:szCs w:val="24"/>
        </w:rPr>
        <w:t xml:space="preserve">at </w:t>
      </w:r>
      <w:r w:rsidR="001D2927">
        <w:rPr>
          <w:rFonts w:ascii="Garamond" w:hAnsi="Garamond"/>
          <w:sz w:val="24"/>
          <w:szCs w:val="24"/>
        </w:rPr>
        <w:t xml:space="preserve">a </w:t>
      </w:r>
      <w:r>
        <w:rPr>
          <w:rFonts w:ascii="Garamond" w:hAnsi="Garamond"/>
          <w:sz w:val="24"/>
          <w:szCs w:val="24"/>
        </w:rPr>
        <w:t>5% rate</w:t>
      </w:r>
      <w:r w:rsidR="00A3637F">
        <w:rPr>
          <w:rFonts w:ascii="Garamond" w:hAnsi="Garamond"/>
          <w:sz w:val="24"/>
          <w:szCs w:val="24"/>
        </w:rPr>
        <w:t xml:space="preserve"> and t</w:t>
      </w:r>
      <w:r>
        <w:rPr>
          <w:rFonts w:ascii="Garamond" w:hAnsi="Garamond"/>
          <w:sz w:val="24"/>
          <w:szCs w:val="24"/>
        </w:rPr>
        <w:t>hat</w:t>
      </w:r>
      <w:r w:rsidR="00A3637F">
        <w:rPr>
          <w:rFonts w:ascii="Garamond" w:hAnsi="Garamond"/>
          <w:sz w:val="24"/>
          <w:szCs w:val="24"/>
        </w:rPr>
        <w:t xml:space="preserve"> the </w:t>
      </w:r>
      <w:r>
        <w:rPr>
          <w:rFonts w:ascii="Garamond" w:hAnsi="Garamond"/>
          <w:sz w:val="24"/>
          <w:szCs w:val="24"/>
        </w:rPr>
        <w:t xml:space="preserve">rate was </w:t>
      </w:r>
      <w:r w:rsidR="00A3637F">
        <w:rPr>
          <w:rFonts w:ascii="Garamond" w:hAnsi="Garamond"/>
          <w:sz w:val="24"/>
          <w:szCs w:val="24"/>
        </w:rPr>
        <w:t>not as competitive as it has been in the past.</w:t>
      </w:r>
      <w:r w:rsidR="00AD2796">
        <w:rPr>
          <w:rFonts w:ascii="Garamond" w:hAnsi="Garamond"/>
          <w:sz w:val="24"/>
          <w:szCs w:val="24"/>
        </w:rPr>
        <w:t xml:space="preserve"> </w:t>
      </w:r>
      <w:r w:rsidR="001F0260">
        <w:rPr>
          <w:rFonts w:ascii="Garamond" w:hAnsi="Garamond"/>
          <w:sz w:val="24"/>
          <w:szCs w:val="24"/>
        </w:rPr>
        <w:t>TSTC</w:t>
      </w:r>
      <w:r>
        <w:rPr>
          <w:rFonts w:ascii="Garamond" w:hAnsi="Garamond"/>
          <w:sz w:val="24"/>
          <w:szCs w:val="24"/>
        </w:rPr>
        <w:t xml:space="preserve"> will </w:t>
      </w:r>
      <w:r w:rsidR="00A3637F">
        <w:rPr>
          <w:rFonts w:ascii="Garamond" w:hAnsi="Garamond"/>
          <w:sz w:val="24"/>
          <w:szCs w:val="24"/>
        </w:rPr>
        <w:t xml:space="preserve">discuss </w:t>
      </w:r>
      <w:r w:rsidR="0098452A">
        <w:rPr>
          <w:rFonts w:ascii="Garamond" w:hAnsi="Garamond"/>
          <w:sz w:val="24"/>
          <w:szCs w:val="24"/>
        </w:rPr>
        <w:t xml:space="preserve">rates </w:t>
      </w:r>
      <w:r w:rsidR="00A3637F">
        <w:rPr>
          <w:rFonts w:ascii="Garamond" w:hAnsi="Garamond"/>
          <w:sz w:val="24"/>
          <w:szCs w:val="24"/>
        </w:rPr>
        <w:t>with</w:t>
      </w:r>
      <w:r>
        <w:rPr>
          <w:rFonts w:ascii="Garamond" w:hAnsi="Garamond"/>
          <w:sz w:val="24"/>
          <w:szCs w:val="24"/>
        </w:rPr>
        <w:t xml:space="preserve"> </w:t>
      </w:r>
      <w:r w:rsidR="001F0260">
        <w:rPr>
          <w:rFonts w:ascii="Garamond" w:hAnsi="Garamond"/>
          <w:sz w:val="24"/>
          <w:szCs w:val="24"/>
        </w:rPr>
        <w:t>TPFA</w:t>
      </w:r>
      <w:r>
        <w:rPr>
          <w:rFonts w:ascii="Garamond" w:hAnsi="Garamond"/>
          <w:sz w:val="24"/>
          <w:szCs w:val="24"/>
        </w:rPr>
        <w:t xml:space="preserve"> </w:t>
      </w:r>
      <w:r w:rsidR="001F0260">
        <w:rPr>
          <w:rFonts w:ascii="Garamond" w:hAnsi="Garamond"/>
          <w:sz w:val="24"/>
          <w:szCs w:val="24"/>
        </w:rPr>
        <w:t>and</w:t>
      </w:r>
      <w:r>
        <w:rPr>
          <w:rFonts w:ascii="Garamond" w:hAnsi="Garamond"/>
          <w:sz w:val="24"/>
          <w:szCs w:val="24"/>
        </w:rPr>
        <w:t xml:space="preserve"> will solicit vendor </w:t>
      </w:r>
      <w:r w:rsidR="0098452A">
        <w:rPr>
          <w:rFonts w:ascii="Garamond" w:hAnsi="Garamond"/>
          <w:sz w:val="24"/>
          <w:szCs w:val="24"/>
        </w:rPr>
        <w:t xml:space="preserve">financing </w:t>
      </w:r>
      <w:r>
        <w:rPr>
          <w:rFonts w:ascii="Garamond" w:hAnsi="Garamond"/>
          <w:sz w:val="24"/>
          <w:szCs w:val="24"/>
        </w:rPr>
        <w:t xml:space="preserve">rates </w:t>
      </w:r>
      <w:r w:rsidR="0098452A">
        <w:rPr>
          <w:rFonts w:ascii="Garamond" w:hAnsi="Garamond"/>
          <w:sz w:val="24"/>
          <w:szCs w:val="24"/>
        </w:rPr>
        <w:t>to achieve the most cost effective financing</w:t>
      </w:r>
      <w:r w:rsidR="00AD2796">
        <w:rPr>
          <w:rFonts w:ascii="Garamond" w:hAnsi="Garamond"/>
          <w:sz w:val="24"/>
          <w:szCs w:val="24"/>
        </w:rPr>
        <w:t xml:space="preserve">. </w:t>
      </w:r>
      <w:r w:rsidR="00F06185">
        <w:rPr>
          <w:rFonts w:ascii="Garamond" w:hAnsi="Garamond"/>
          <w:sz w:val="24"/>
          <w:szCs w:val="24"/>
        </w:rPr>
        <w:t xml:space="preserve">At this point </w:t>
      </w:r>
      <w:r w:rsidR="0005678F">
        <w:rPr>
          <w:rFonts w:ascii="Garamond" w:hAnsi="Garamond"/>
          <w:sz w:val="24"/>
          <w:szCs w:val="24"/>
        </w:rPr>
        <w:t>TSTC</w:t>
      </w:r>
      <w:r w:rsidR="001D2927">
        <w:rPr>
          <w:rFonts w:ascii="Garamond" w:hAnsi="Garamond"/>
          <w:sz w:val="24"/>
          <w:szCs w:val="24"/>
        </w:rPr>
        <w:t xml:space="preserve"> has</w:t>
      </w:r>
      <w:r w:rsidR="00F06185">
        <w:rPr>
          <w:rFonts w:ascii="Garamond" w:hAnsi="Garamond"/>
          <w:sz w:val="24"/>
          <w:szCs w:val="24"/>
        </w:rPr>
        <w:t xml:space="preserve"> structured the transaction for TPFA</w:t>
      </w:r>
      <w:r w:rsidR="001D2927">
        <w:rPr>
          <w:rFonts w:ascii="Garamond" w:hAnsi="Garamond"/>
          <w:sz w:val="24"/>
          <w:szCs w:val="24"/>
        </w:rPr>
        <w:t>’s MLPP</w:t>
      </w:r>
      <w:r w:rsidR="00AD2796">
        <w:rPr>
          <w:rFonts w:ascii="Garamond" w:hAnsi="Garamond"/>
          <w:sz w:val="24"/>
          <w:szCs w:val="24"/>
        </w:rPr>
        <w:t xml:space="preserve">. </w:t>
      </w:r>
    </w:p>
    <w:p w:rsidR="001F5B25" w:rsidRDefault="00CF73F8">
      <w:pPr>
        <w:numPr>
          <w:ilvl w:val="0"/>
          <w:numId w:val="1"/>
        </w:numPr>
        <w:tabs>
          <w:tab w:val="num" w:pos="720"/>
        </w:tabs>
        <w:spacing w:after="100" w:afterAutospacing="1" w:line="240" w:lineRule="auto"/>
        <w:ind w:left="720"/>
        <w:jc w:val="both"/>
        <w:rPr>
          <w:rFonts w:ascii="Garamond" w:hAnsi="Garamond"/>
          <w:b/>
          <w:sz w:val="24"/>
          <w:szCs w:val="24"/>
        </w:rPr>
      </w:pPr>
      <w:r w:rsidRPr="00CF73F8">
        <w:rPr>
          <w:rFonts w:ascii="Garamond" w:hAnsi="Garamond"/>
          <w:b/>
          <w:sz w:val="24"/>
          <w:szCs w:val="24"/>
        </w:rPr>
        <w:t>The University of Texas System</w:t>
      </w:r>
      <w:r w:rsidR="00B94B77">
        <w:rPr>
          <w:rFonts w:ascii="Garamond" w:hAnsi="Garamond"/>
          <w:b/>
          <w:sz w:val="24"/>
          <w:szCs w:val="24"/>
        </w:rPr>
        <w:t xml:space="preserve"> (UT)</w:t>
      </w:r>
      <w:r w:rsidRPr="00CF73F8">
        <w:rPr>
          <w:rFonts w:ascii="Garamond" w:hAnsi="Garamond"/>
          <w:b/>
          <w:sz w:val="24"/>
          <w:szCs w:val="24"/>
        </w:rPr>
        <w:t xml:space="preserve"> Authorized but Unissued Tuition Revenue Bond Projects</w:t>
      </w:r>
    </w:p>
    <w:p w:rsidR="001F5B25" w:rsidRDefault="00B94B77">
      <w:pPr>
        <w:spacing w:before="120" w:after="100" w:afterAutospacing="1" w:line="240" w:lineRule="auto"/>
        <w:jc w:val="both"/>
        <w:rPr>
          <w:rFonts w:ascii="Garamond" w:hAnsi="Garamond"/>
          <w:sz w:val="24"/>
          <w:szCs w:val="24"/>
        </w:rPr>
      </w:pPr>
      <w:r w:rsidRPr="00B94B77">
        <w:rPr>
          <w:rFonts w:ascii="Garamond" w:hAnsi="Garamond"/>
          <w:sz w:val="24"/>
          <w:szCs w:val="24"/>
        </w:rPr>
        <w:t xml:space="preserve">Representative present </w:t>
      </w:r>
      <w:r>
        <w:rPr>
          <w:rFonts w:ascii="Garamond" w:hAnsi="Garamond"/>
          <w:sz w:val="24"/>
          <w:szCs w:val="24"/>
        </w:rPr>
        <w:t xml:space="preserve">from UT </w:t>
      </w:r>
      <w:r w:rsidRPr="00B94B77">
        <w:rPr>
          <w:rFonts w:ascii="Garamond" w:hAnsi="Garamond"/>
          <w:sz w:val="24"/>
          <w:szCs w:val="24"/>
        </w:rPr>
        <w:t>w</w:t>
      </w:r>
      <w:r w:rsidR="00A85BBF">
        <w:rPr>
          <w:rFonts w:ascii="Garamond" w:hAnsi="Garamond"/>
          <w:sz w:val="24"/>
          <w:szCs w:val="24"/>
        </w:rPr>
        <w:t>as</w:t>
      </w:r>
      <w:r>
        <w:rPr>
          <w:rFonts w:ascii="Garamond" w:hAnsi="Garamond"/>
          <w:sz w:val="24"/>
          <w:szCs w:val="24"/>
        </w:rPr>
        <w:t xml:space="preserve"> </w:t>
      </w:r>
      <w:r w:rsidR="00CF73F8" w:rsidRPr="00B94B77">
        <w:rPr>
          <w:rFonts w:ascii="Garamond" w:hAnsi="Garamond"/>
          <w:sz w:val="24"/>
          <w:szCs w:val="24"/>
        </w:rPr>
        <w:t>Mike O’Donnell, Associate Vice Chancellor of Facilities, Planning, and Construction</w:t>
      </w:r>
      <w:r>
        <w:rPr>
          <w:rFonts w:ascii="Garamond" w:hAnsi="Garamond"/>
          <w:sz w:val="24"/>
          <w:szCs w:val="24"/>
        </w:rPr>
        <w:t>.</w:t>
      </w:r>
    </w:p>
    <w:p w:rsidR="001F5B25" w:rsidRDefault="00F06185">
      <w:pPr>
        <w:spacing w:before="120" w:after="100" w:afterAutospacing="1" w:line="240" w:lineRule="auto"/>
        <w:jc w:val="both"/>
        <w:rPr>
          <w:rFonts w:ascii="Garamond" w:hAnsi="Garamond"/>
          <w:sz w:val="24"/>
          <w:szCs w:val="24"/>
        </w:rPr>
      </w:pPr>
      <w:r>
        <w:rPr>
          <w:rFonts w:ascii="Garamond" w:hAnsi="Garamond"/>
          <w:sz w:val="24"/>
          <w:szCs w:val="24"/>
        </w:rPr>
        <w:t xml:space="preserve">Bob Kline stated that </w:t>
      </w:r>
      <w:r w:rsidR="002808EA" w:rsidRPr="002808EA">
        <w:rPr>
          <w:rFonts w:ascii="Garamond" w:hAnsi="Garamond"/>
          <w:sz w:val="24"/>
          <w:szCs w:val="24"/>
        </w:rPr>
        <w:t xml:space="preserve">The University of Texas System </w:t>
      </w:r>
      <w:r>
        <w:rPr>
          <w:rFonts w:ascii="Garamond" w:hAnsi="Garamond"/>
          <w:sz w:val="24"/>
          <w:szCs w:val="24"/>
        </w:rPr>
        <w:t>was</w:t>
      </w:r>
      <w:r w:rsidR="002808EA" w:rsidRPr="002808EA">
        <w:rPr>
          <w:rFonts w:ascii="Garamond" w:hAnsi="Garamond"/>
          <w:sz w:val="24"/>
          <w:szCs w:val="24"/>
        </w:rPr>
        <w:t xml:space="preserve"> seeking re-approval for a TRB project originally approved by the BRB on November 20, 2008 in the amount of $39,796,000. The total project cost is estimated to be $49,745,000 of which $39,796,000 will be funded with TRBs, $7,049,000 with</w:t>
      </w:r>
      <w:r w:rsidR="002808EA" w:rsidRPr="00E85DA8">
        <w:rPr>
          <w:rFonts w:ascii="Garamond" w:hAnsi="Garamond"/>
          <w:szCs w:val="24"/>
        </w:rPr>
        <w:t xml:space="preserve"> </w:t>
      </w:r>
      <w:r w:rsidR="002808EA" w:rsidRPr="002808EA">
        <w:rPr>
          <w:rFonts w:ascii="Garamond" w:hAnsi="Garamond"/>
          <w:sz w:val="24"/>
          <w:szCs w:val="24"/>
        </w:rPr>
        <w:t>Revenue Financin</w:t>
      </w:r>
      <w:r w:rsidR="00AC364E">
        <w:rPr>
          <w:rFonts w:ascii="Garamond" w:hAnsi="Garamond"/>
          <w:sz w:val="24"/>
          <w:szCs w:val="24"/>
        </w:rPr>
        <w:t>g System bonds and $2,900,000 with</w:t>
      </w:r>
      <w:r w:rsidR="002808EA" w:rsidRPr="002808EA">
        <w:rPr>
          <w:rFonts w:ascii="Garamond" w:hAnsi="Garamond"/>
          <w:sz w:val="24"/>
          <w:szCs w:val="24"/>
        </w:rPr>
        <w:t xml:space="preserve"> Higher Education Assistance Fund bonds.</w:t>
      </w:r>
      <w:r w:rsidR="002808EA" w:rsidRPr="00E85DA8">
        <w:rPr>
          <w:rFonts w:ascii="Garamond" w:hAnsi="Garamond"/>
          <w:szCs w:val="24"/>
        </w:rPr>
        <w:t xml:space="preserve"> </w:t>
      </w:r>
    </w:p>
    <w:p w:rsidR="001F5B25" w:rsidRDefault="002808EA">
      <w:pPr>
        <w:spacing w:before="120" w:after="100" w:afterAutospacing="1" w:line="240" w:lineRule="auto"/>
        <w:jc w:val="both"/>
        <w:rPr>
          <w:rFonts w:ascii="Garamond" w:hAnsi="Garamond"/>
          <w:sz w:val="24"/>
          <w:szCs w:val="24"/>
        </w:rPr>
      </w:pPr>
      <w:r w:rsidRPr="002808EA">
        <w:rPr>
          <w:rFonts w:ascii="Garamond" w:hAnsi="Garamond"/>
          <w:sz w:val="24"/>
          <w:szCs w:val="24"/>
        </w:rPr>
        <w:t>Debt service has been appropriated under the General Appropriations Act, 81</w:t>
      </w:r>
      <w:r w:rsidRPr="002808EA">
        <w:rPr>
          <w:rFonts w:ascii="Garamond" w:hAnsi="Garamond"/>
          <w:sz w:val="24"/>
          <w:szCs w:val="24"/>
          <w:vertAlign w:val="superscript"/>
        </w:rPr>
        <w:t>th</w:t>
      </w:r>
      <w:r w:rsidRPr="002808EA">
        <w:rPr>
          <w:rFonts w:ascii="Garamond" w:hAnsi="Garamond"/>
          <w:sz w:val="24"/>
          <w:szCs w:val="24"/>
        </w:rPr>
        <w:t xml:space="preserve"> Legislature, Regular Session.</w:t>
      </w:r>
    </w:p>
    <w:p w:rsidR="001F5B25" w:rsidRDefault="00F06185">
      <w:pPr>
        <w:spacing w:after="100" w:afterAutospacing="1" w:line="240" w:lineRule="auto"/>
        <w:jc w:val="both"/>
        <w:rPr>
          <w:rFonts w:ascii="Garamond" w:hAnsi="Garamond"/>
          <w:sz w:val="24"/>
          <w:szCs w:val="24"/>
        </w:rPr>
      </w:pPr>
      <w:r>
        <w:rPr>
          <w:rFonts w:ascii="Garamond" w:hAnsi="Garamond"/>
          <w:sz w:val="24"/>
          <w:szCs w:val="24"/>
        </w:rPr>
        <w:t xml:space="preserve">Mike O’Donnell explained that the delay on this particular project was due to both the design revision and the </w:t>
      </w:r>
      <w:r w:rsidR="00093F64">
        <w:rPr>
          <w:rFonts w:ascii="Garamond" w:hAnsi="Garamond"/>
          <w:sz w:val="24"/>
          <w:szCs w:val="24"/>
        </w:rPr>
        <w:t xml:space="preserve">education </w:t>
      </w:r>
      <w:r>
        <w:rPr>
          <w:rFonts w:ascii="Garamond" w:hAnsi="Garamond"/>
          <w:sz w:val="24"/>
          <w:szCs w:val="24"/>
        </w:rPr>
        <w:t>programming</w:t>
      </w:r>
      <w:r w:rsidR="00AC364E">
        <w:rPr>
          <w:rFonts w:ascii="Garamond" w:hAnsi="Garamond"/>
          <w:sz w:val="24"/>
          <w:szCs w:val="24"/>
        </w:rPr>
        <w:t xml:space="preserve">. </w:t>
      </w:r>
      <w:r w:rsidR="00093F64">
        <w:rPr>
          <w:rFonts w:ascii="Garamond" w:hAnsi="Garamond"/>
          <w:sz w:val="24"/>
          <w:szCs w:val="24"/>
        </w:rPr>
        <w:t>T</w:t>
      </w:r>
      <w:r>
        <w:rPr>
          <w:rFonts w:ascii="Garamond" w:hAnsi="Garamond"/>
          <w:sz w:val="24"/>
          <w:szCs w:val="24"/>
        </w:rPr>
        <w:t xml:space="preserve">he project </w:t>
      </w:r>
      <w:r w:rsidR="001E1AA6">
        <w:rPr>
          <w:rFonts w:ascii="Garamond" w:hAnsi="Garamond"/>
          <w:sz w:val="24"/>
          <w:szCs w:val="24"/>
        </w:rPr>
        <w:t>is</w:t>
      </w:r>
      <w:r w:rsidR="00AC364E">
        <w:rPr>
          <w:rFonts w:ascii="Garamond" w:hAnsi="Garamond"/>
          <w:sz w:val="24"/>
          <w:szCs w:val="24"/>
        </w:rPr>
        <w:t xml:space="preserve"> now</w:t>
      </w:r>
      <w:r w:rsidR="001E1AA6">
        <w:rPr>
          <w:rFonts w:ascii="Garamond" w:hAnsi="Garamond"/>
          <w:sz w:val="24"/>
          <w:szCs w:val="24"/>
        </w:rPr>
        <w:t xml:space="preserve"> r</w:t>
      </w:r>
      <w:r>
        <w:rPr>
          <w:rFonts w:ascii="Garamond" w:hAnsi="Garamond"/>
          <w:sz w:val="24"/>
          <w:szCs w:val="24"/>
        </w:rPr>
        <w:t xml:space="preserve">eady </w:t>
      </w:r>
      <w:r w:rsidR="00873D33">
        <w:rPr>
          <w:rFonts w:ascii="Garamond" w:hAnsi="Garamond"/>
          <w:sz w:val="24"/>
          <w:szCs w:val="24"/>
        </w:rPr>
        <w:t>for</w:t>
      </w:r>
      <w:r>
        <w:rPr>
          <w:rFonts w:ascii="Garamond" w:hAnsi="Garamond"/>
          <w:sz w:val="24"/>
          <w:szCs w:val="24"/>
        </w:rPr>
        <w:t xml:space="preserve"> design development</w:t>
      </w:r>
      <w:r w:rsidR="00093F64">
        <w:rPr>
          <w:rFonts w:ascii="Garamond" w:hAnsi="Garamond"/>
          <w:sz w:val="24"/>
          <w:szCs w:val="24"/>
        </w:rPr>
        <w:t xml:space="preserve"> with</w:t>
      </w:r>
      <w:r w:rsidR="00AD2796">
        <w:rPr>
          <w:rFonts w:ascii="Garamond" w:hAnsi="Garamond"/>
          <w:sz w:val="24"/>
          <w:szCs w:val="24"/>
        </w:rPr>
        <w:t xml:space="preserve"> </w:t>
      </w:r>
      <w:r w:rsidR="00093F64">
        <w:rPr>
          <w:rFonts w:ascii="Garamond" w:hAnsi="Garamond"/>
          <w:sz w:val="24"/>
          <w:szCs w:val="24"/>
        </w:rPr>
        <w:t>c</w:t>
      </w:r>
      <w:r>
        <w:rPr>
          <w:rFonts w:ascii="Garamond" w:hAnsi="Garamond"/>
          <w:sz w:val="24"/>
          <w:szCs w:val="24"/>
        </w:rPr>
        <w:t xml:space="preserve">onstruction </w:t>
      </w:r>
      <w:r w:rsidR="00BF2B4D">
        <w:rPr>
          <w:rFonts w:ascii="Garamond" w:hAnsi="Garamond"/>
          <w:sz w:val="24"/>
          <w:szCs w:val="24"/>
        </w:rPr>
        <w:t xml:space="preserve">on the project </w:t>
      </w:r>
      <w:r w:rsidR="00093F64">
        <w:rPr>
          <w:rFonts w:ascii="Garamond" w:hAnsi="Garamond"/>
          <w:sz w:val="24"/>
          <w:szCs w:val="24"/>
        </w:rPr>
        <w:t>planned to begin</w:t>
      </w:r>
      <w:r w:rsidR="00BF2B4D">
        <w:rPr>
          <w:rFonts w:ascii="Garamond" w:hAnsi="Garamond"/>
          <w:sz w:val="24"/>
          <w:szCs w:val="24"/>
        </w:rPr>
        <w:t xml:space="preserve"> </w:t>
      </w:r>
      <w:r>
        <w:rPr>
          <w:rFonts w:ascii="Garamond" w:hAnsi="Garamond"/>
          <w:sz w:val="24"/>
          <w:szCs w:val="24"/>
        </w:rPr>
        <w:t>early next year</w:t>
      </w:r>
      <w:r w:rsidR="00AD2796">
        <w:rPr>
          <w:rFonts w:ascii="Garamond" w:hAnsi="Garamond"/>
          <w:sz w:val="24"/>
          <w:szCs w:val="24"/>
        </w:rPr>
        <w:t xml:space="preserve">. </w:t>
      </w:r>
      <w:r>
        <w:rPr>
          <w:rFonts w:ascii="Garamond" w:hAnsi="Garamond"/>
          <w:sz w:val="24"/>
          <w:szCs w:val="24"/>
        </w:rPr>
        <w:t xml:space="preserve">The </w:t>
      </w:r>
      <w:r w:rsidR="00093F64">
        <w:rPr>
          <w:rFonts w:ascii="Garamond" w:hAnsi="Garamond"/>
          <w:sz w:val="24"/>
          <w:szCs w:val="24"/>
        </w:rPr>
        <w:t xml:space="preserve">requested project </w:t>
      </w:r>
      <w:r>
        <w:rPr>
          <w:rFonts w:ascii="Garamond" w:hAnsi="Garamond"/>
          <w:sz w:val="24"/>
          <w:szCs w:val="24"/>
        </w:rPr>
        <w:t>amount</w:t>
      </w:r>
      <w:r w:rsidR="001E1AA6">
        <w:rPr>
          <w:rFonts w:ascii="Garamond" w:hAnsi="Garamond"/>
          <w:sz w:val="24"/>
          <w:szCs w:val="24"/>
        </w:rPr>
        <w:t xml:space="preserve"> </w:t>
      </w:r>
      <w:r>
        <w:rPr>
          <w:rFonts w:ascii="Garamond" w:hAnsi="Garamond"/>
          <w:sz w:val="24"/>
          <w:szCs w:val="24"/>
        </w:rPr>
        <w:t xml:space="preserve">is the same </w:t>
      </w:r>
      <w:r w:rsidR="001E1AA6">
        <w:rPr>
          <w:rFonts w:ascii="Garamond" w:hAnsi="Garamond"/>
          <w:sz w:val="24"/>
          <w:szCs w:val="24"/>
        </w:rPr>
        <w:t xml:space="preserve">amount </w:t>
      </w:r>
      <w:r w:rsidR="00AC364E">
        <w:rPr>
          <w:rFonts w:ascii="Garamond" w:hAnsi="Garamond"/>
          <w:sz w:val="24"/>
          <w:szCs w:val="24"/>
        </w:rPr>
        <w:t>that was approved last fiscal year</w:t>
      </w:r>
      <w:r>
        <w:rPr>
          <w:rFonts w:ascii="Garamond" w:hAnsi="Garamond"/>
          <w:sz w:val="24"/>
          <w:szCs w:val="24"/>
        </w:rPr>
        <w:t>.</w:t>
      </w:r>
    </w:p>
    <w:p w:rsidR="001F5B25" w:rsidRDefault="00CF73F8">
      <w:pPr>
        <w:numPr>
          <w:ilvl w:val="0"/>
          <w:numId w:val="1"/>
        </w:numPr>
        <w:tabs>
          <w:tab w:val="num" w:pos="720"/>
        </w:tabs>
        <w:spacing w:before="120" w:after="100" w:afterAutospacing="1" w:line="240" w:lineRule="auto"/>
        <w:ind w:left="720"/>
        <w:jc w:val="both"/>
        <w:rPr>
          <w:rFonts w:ascii="Garamond" w:hAnsi="Garamond"/>
          <w:b/>
          <w:sz w:val="24"/>
          <w:szCs w:val="24"/>
        </w:rPr>
      </w:pPr>
      <w:r w:rsidRPr="00CF73F8">
        <w:rPr>
          <w:rFonts w:ascii="Garamond" w:hAnsi="Garamond"/>
          <w:b/>
          <w:sz w:val="24"/>
          <w:szCs w:val="24"/>
        </w:rPr>
        <w:t>Texas Water Development Board State of Texas Water Financial Assistance Bonds, Series 2011A (WIF) and 2011B (SPP)</w:t>
      </w:r>
    </w:p>
    <w:p w:rsidR="001F5B25" w:rsidRDefault="002808EA">
      <w:pPr>
        <w:spacing w:before="120" w:after="100" w:afterAutospacing="1" w:line="240" w:lineRule="auto"/>
        <w:jc w:val="both"/>
        <w:rPr>
          <w:rFonts w:ascii="Garamond" w:hAnsi="Garamond"/>
          <w:sz w:val="24"/>
          <w:szCs w:val="24"/>
          <w:u w:val="single"/>
        </w:rPr>
      </w:pPr>
      <w:r>
        <w:rPr>
          <w:rFonts w:ascii="Garamond" w:hAnsi="Garamond"/>
          <w:sz w:val="24"/>
          <w:szCs w:val="24"/>
        </w:rPr>
        <w:t>Representatives present were</w:t>
      </w:r>
      <w:r w:rsidR="00F11F9E">
        <w:rPr>
          <w:rFonts w:ascii="Garamond" w:hAnsi="Garamond"/>
          <w:sz w:val="24"/>
          <w:szCs w:val="24"/>
        </w:rPr>
        <w:t xml:space="preserve"> </w:t>
      </w:r>
      <w:r w:rsidR="00CF73F8" w:rsidRPr="00CF73F8">
        <w:rPr>
          <w:rFonts w:ascii="Garamond" w:hAnsi="Garamond" w:cs="Tahoma"/>
          <w:sz w:val="24"/>
          <w:szCs w:val="24"/>
        </w:rPr>
        <w:t>Nancy Marstiller, Development Fund Manager, TWDB</w:t>
      </w:r>
      <w:r>
        <w:rPr>
          <w:rFonts w:ascii="Garamond" w:hAnsi="Garamond" w:cs="Tahoma"/>
          <w:sz w:val="24"/>
          <w:szCs w:val="24"/>
        </w:rPr>
        <w:t xml:space="preserve"> and </w:t>
      </w:r>
      <w:r w:rsidR="00CF73F8" w:rsidRPr="00CF73F8">
        <w:rPr>
          <w:rFonts w:ascii="Garamond" w:hAnsi="Garamond" w:cs="Tahoma"/>
          <w:sz w:val="24"/>
          <w:szCs w:val="24"/>
        </w:rPr>
        <w:t xml:space="preserve">Piper Montemayor, Director Debt </w:t>
      </w:r>
      <w:r w:rsidR="00F11F9E">
        <w:rPr>
          <w:rFonts w:ascii="Garamond" w:hAnsi="Garamond" w:cs="Tahoma"/>
          <w:sz w:val="24"/>
          <w:szCs w:val="24"/>
        </w:rPr>
        <w:t>and</w:t>
      </w:r>
      <w:r w:rsidR="00CF73F8" w:rsidRPr="00CF73F8">
        <w:rPr>
          <w:rFonts w:ascii="Garamond" w:hAnsi="Garamond" w:cs="Tahoma"/>
          <w:sz w:val="24"/>
          <w:szCs w:val="24"/>
        </w:rPr>
        <w:t xml:space="preserve"> Portfolio Management, TWDB</w:t>
      </w:r>
      <w:r>
        <w:rPr>
          <w:rFonts w:ascii="Garamond" w:hAnsi="Garamond" w:cs="Tahoma"/>
          <w:sz w:val="24"/>
          <w:szCs w:val="24"/>
        </w:rPr>
        <w:t>.</w:t>
      </w:r>
    </w:p>
    <w:p w:rsidR="002808EA" w:rsidRDefault="00F06185" w:rsidP="00A85BBF">
      <w:pPr>
        <w:pStyle w:val="Title"/>
        <w:spacing w:before="120" w:after="100" w:afterAutospacing="1"/>
        <w:jc w:val="both"/>
        <w:rPr>
          <w:rFonts w:ascii="Garamond" w:hAnsi="Garamond"/>
          <w:b w:val="0"/>
          <w:szCs w:val="24"/>
        </w:rPr>
      </w:pPr>
      <w:r>
        <w:rPr>
          <w:rFonts w:ascii="Garamond" w:hAnsi="Garamond"/>
          <w:b w:val="0"/>
          <w:szCs w:val="24"/>
        </w:rPr>
        <w:t>Bob Kline stated that t</w:t>
      </w:r>
      <w:r w:rsidR="002808EA" w:rsidRPr="00556AFF">
        <w:rPr>
          <w:rFonts w:ascii="Garamond" w:hAnsi="Garamond"/>
          <w:b w:val="0"/>
          <w:szCs w:val="24"/>
        </w:rPr>
        <w:t>he TWDB seeks approval to issue its State of Texas General Obligation Water Financial Assistance Bonds in one or more series with par amount</w:t>
      </w:r>
      <w:r w:rsidR="002808EA">
        <w:rPr>
          <w:rFonts w:ascii="Garamond" w:hAnsi="Garamond"/>
          <w:b w:val="0"/>
          <w:szCs w:val="24"/>
        </w:rPr>
        <w:t>s</w:t>
      </w:r>
      <w:r w:rsidR="002808EA" w:rsidRPr="00556AFF">
        <w:rPr>
          <w:rFonts w:ascii="Garamond" w:hAnsi="Garamond"/>
          <w:b w:val="0"/>
          <w:szCs w:val="24"/>
        </w:rPr>
        <w:t xml:space="preserve"> and maximum total proceeds of $384,065,311 including premiums, if any. The TWDB expects to issue in two series (2011A and 2011B) with each series corresponding to one program: the Series 2011A will be issued for the WIF with a par amount not to exceed $204,598,951, and the Series 2011B will be used for the </w:t>
      </w:r>
      <w:r w:rsidR="004B69CB">
        <w:rPr>
          <w:rFonts w:ascii="Garamond" w:hAnsi="Garamond"/>
          <w:b w:val="0"/>
          <w:szCs w:val="24"/>
        </w:rPr>
        <w:t>SPP</w:t>
      </w:r>
      <w:r w:rsidR="002808EA" w:rsidRPr="00556AFF">
        <w:rPr>
          <w:rFonts w:ascii="Garamond" w:hAnsi="Garamond"/>
          <w:b w:val="0"/>
          <w:szCs w:val="24"/>
        </w:rPr>
        <w:t xml:space="preserve"> with a par amount not to exceed $179,466,360. </w:t>
      </w:r>
    </w:p>
    <w:p w:rsidR="001F5B25" w:rsidRDefault="002808EA">
      <w:pPr>
        <w:pStyle w:val="Title"/>
        <w:spacing w:before="120" w:after="100" w:afterAutospacing="1"/>
        <w:jc w:val="both"/>
        <w:rPr>
          <w:rFonts w:ascii="Garamond" w:hAnsi="Garamond"/>
          <w:b w:val="0"/>
          <w:szCs w:val="24"/>
        </w:rPr>
      </w:pPr>
      <w:r w:rsidRPr="00556AFF">
        <w:rPr>
          <w:rFonts w:ascii="Garamond" w:hAnsi="Garamond"/>
          <w:b w:val="0"/>
          <w:szCs w:val="24"/>
        </w:rPr>
        <w:t>The proceeds of the bonds will be used to finance water assistance projects through the WIF and SPP loan programs which provide financial assistance to certain political subdivisions for water and water</w:t>
      </w:r>
      <w:r>
        <w:rPr>
          <w:rFonts w:ascii="Garamond" w:hAnsi="Garamond"/>
          <w:b w:val="0"/>
          <w:szCs w:val="24"/>
        </w:rPr>
        <w:t>-</w:t>
      </w:r>
      <w:r w:rsidRPr="00556AFF">
        <w:rPr>
          <w:rFonts w:ascii="Garamond" w:hAnsi="Garamond"/>
          <w:b w:val="0"/>
          <w:szCs w:val="24"/>
        </w:rPr>
        <w:t xml:space="preserve">related projects and to pay the cost of issuance. </w:t>
      </w:r>
    </w:p>
    <w:p w:rsidR="001F5B25" w:rsidRDefault="002808EA">
      <w:pPr>
        <w:pStyle w:val="BodyText"/>
        <w:spacing w:after="100" w:afterAutospacing="1"/>
      </w:pPr>
      <w:r w:rsidRPr="00556AFF">
        <w:t>The TWDB authorized the issuance of the 2011A and 2011B bonds on September 23, 2010</w:t>
      </w:r>
      <w:r>
        <w:t>.</w:t>
      </w:r>
    </w:p>
    <w:p w:rsidR="001F5B25" w:rsidRDefault="002808EA">
      <w:pPr>
        <w:pStyle w:val="BodyText"/>
        <w:spacing w:after="100" w:afterAutospacing="1"/>
      </w:pPr>
      <w:r w:rsidRPr="0083130B">
        <w:t>The TWDB anticipates adopting separate resolutions authorizing the issuance of the 2011A and 2011B bonds at its meeting scheduled for 9:30</w:t>
      </w:r>
      <w:r w:rsidR="00700EAD">
        <w:t xml:space="preserve"> </w:t>
      </w:r>
      <w:r w:rsidRPr="0083130B">
        <w:t xml:space="preserve">am on </w:t>
      </w:r>
      <w:r w:rsidRPr="00FE38FD">
        <w:t>November 18, 2010.</w:t>
      </w:r>
    </w:p>
    <w:p w:rsidR="001F5B25" w:rsidRDefault="002F7B84">
      <w:pPr>
        <w:pStyle w:val="BodyText"/>
        <w:spacing w:after="100" w:afterAutospacing="1"/>
      </w:pPr>
      <w:r>
        <w:t xml:space="preserve">Bob Kline asked Ms. Montemayor to explain the difference between what </w:t>
      </w:r>
      <w:r w:rsidR="001F0260">
        <w:t>TWDB is</w:t>
      </w:r>
      <w:r>
        <w:t xml:space="preserve"> </w:t>
      </w:r>
      <w:r w:rsidR="001C61DD">
        <w:t xml:space="preserve">requesting </w:t>
      </w:r>
      <w:r>
        <w:t xml:space="preserve">and what </w:t>
      </w:r>
      <w:r w:rsidR="001F0260">
        <w:t>TWDB</w:t>
      </w:r>
      <w:r>
        <w:t xml:space="preserve"> expect</w:t>
      </w:r>
      <w:r w:rsidR="001F0260">
        <w:t>s</w:t>
      </w:r>
      <w:r>
        <w:t xml:space="preserve"> to use</w:t>
      </w:r>
      <w:r w:rsidR="00AD2796">
        <w:t>.</w:t>
      </w:r>
      <w:r w:rsidR="00873D33">
        <w:t xml:space="preserve"> She</w:t>
      </w:r>
      <w:r w:rsidR="004B69CB">
        <w:t xml:space="preserve"> </w:t>
      </w:r>
      <w:r>
        <w:t xml:space="preserve">stated </w:t>
      </w:r>
      <w:r w:rsidR="005705CE">
        <w:t>t</w:t>
      </w:r>
      <w:r w:rsidR="004614B7">
        <w:t xml:space="preserve">he TWDB has </w:t>
      </w:r>
      <w:r>
        <w:t xml:space="preserve">authority remaining from the </w:t>
      </w:r>
      <w:r w:rsidR="001D404D">
        <w:t>L</w:t>
      </w:r>
      <w:r>
        <w:t>egislature as iden</w:t>
      </w:r>
      <w:r w:rsidR="00D80B0A">
        <w:t>t</w:t>
      </w:r>
      <w:r>
        <w:t xml:space="preserve">ified in the </w:t>
      </w:r>
      <w:r w:rsidR="00D80B0A">
        <w:t>A</w:t>
      </w:r>
      <w:r>
        <w:t xml:space="preserve">ppropriation’s Act for both </w:t>
      </w:r>
      <w:r w:rsidR="00D80B0A">
        <w:t>WIF</w:t>
      </w:r>
      <w:r>
        <w:t xml:space="preserve"> </w:t>
      </w:r>
      <w:r w:rsidR="00D80B0A">
        <w:t>and SPP</w:t>
      </w:r>
      <w:r w:rsidR="005705CE">
        <w:t xml:space="preserve"> and</w:t>
      </w:r>
      <w:r w:rsidR="00D80B0A">
        <w:t xml:space="preserve"> </w:t>
      </w:r>
      <w:r w:rsidR="001C61DD">
        <w:t>is</w:t>
      </w:r>
      <w:r w:rsidR="005705CE">
        <w:t xml:space="preserve"> requesting</w:t>
      </w:r>
      <w:r w:rsidR="00D80B0A">
        <w:t xml:space="preserve"> authority to issue up to those remai</w:t>
      </w:r>
      <w:r w:rsidR="004614B7">
        <w:t>ning amounts</w:t>
      </w:r>
      <w:r w:rsidR="00AD2796">
        <w:t xml:space="preserve">. </w:t>
      </w:r>
      <w:r w:rsidR="00285132">
        <w:t>TWDB has</w:t>
      </w:r>
      <w:r w:rsidR="004614B7">
        <w:t xml:space="preserve"> provided a list of</w:t>
      </w:r>
      <w:r w:rsidR="00285132">
        <w:t xml:space="preserve"> pending </w:t>
      </w:r>
      <w:r w:rsidR="004614B7">
        <w:t>applications</w:t>
      </w:r>
      <w:r w:rsidR="005705CE">
        <w:t xml:space="preserve"> but</w:t>
      </w:r>
      <w:r w:rsidR="004614B7">
        <w:t xml:space="preserve"> </w:t>
      </w:r>
      <w:r w:rsidR="005705CE">
        <w:t>requests</w:t>
      </w:r>
      <w:r w:rsidR="004614B7">
        <w:t xml:space="preserve"> </w:t>
      </w:r>
      <w:r w:rsidR="00285132">
        <w:t>authority t</w:t>
      </w:r>
      <w:r w:rsidR="004614B7">
        <w:t>o issue the full amount pending receipt of future applications</w:t>
      </w:r>
      <w:r w:rsidR="00AD2796">
        <w:t xml:space="preserve">. </w:t>
      </w:r>
      <w:r w:rsidR="00285132">
        <w:t xml:space="preserve">If no </w:t>
      </w:r>
      <w:r w:rsidR="004614B7">
        <w:t xml:space="preserve">additional </w:t>
      </w:r>
      <w:r w:rsidR="00285132">
        <w:t>applications</w:t>
      </w:r>
      <w:r w:rsidR="004614B7">
        <w:t xml:space="preserve"> </w:t>
      </w:r>
      <w:r w:rsidR="005705CE">
        <w:t xml:space="preserve">are </w:t>
      </w:r>
      <w:r w:rsidR="004614B7">
        <w:t>received</w:t>
      </w:r>
      <w:r w:rsidR="00873D33">
        <w:t>,</w:t>
      </w:r>
      <w:r w:rsidR="004614B7">
        <w:t xml:space="preserve"> the TWDB w</w:t>
      </w:r>
      <w:r w:rsidR="00873D33">
        <w:t>ill</w:t>
      </w:r>
      <w:r w:rsidR="004614B7">
        <w:t xml:space="preserve"> </w:t>
      </w:r>
      <w:r w:rsidR="00285132">
        <w:t>only issue for projects that have commitments</w:t>
      </w:r>
      <w:r w:rsidR="004614B7">
        <w:t>.</w:t>
      </w:r>
    </w:p>
    <w:p w:rsidR="001F5B25" w:rsidRDefault="00CF73F8">
      <w:pPr>
        <w:pStyle w:val="BodyText"/>
        <w:numPr>
          <w:ilvl w:val="0"/>
          <w:numId w:val="1"/>
        </w:numPr>
        <w:spacing w:after="100" w:afterAutospacing="1"/>
        <w:ind w:left="720"/>
        <w:rPr>
          <w:b/>
        </w:rPr>
      </w:pPr>
      <w:r w:rsidRPr="00CF73F8">
        <w:rPr>
          <w:b/>
        </w:rPr>
        <w:t>EXEMPT - Veterans’ Land Board State of Texas Veterans Bonds, Taxable Refunding Series 2010D</w:t>
      </w:r>
    </w:p>
    <w:p w:rsidR="001F5B25" w:rsidRDefault="00CF73F8">
      <w:pPr>
        <w:tabs>
          <w:tab w:val="left" w:pos="9360"/>
        </w:tabs>
        <w:spacing w:before="120" w:after="100" w:afterAutospacing="1" w:line="240" w:lineRule="auto"/>
        <w:jc w:val="both"/>
        <w:rPr>
          <w:rFonts w:ascii="Garamond" w:hAnsi="Garamond"/>
          <w:sz w:val="24"/>
          <w:szCs w:val="24"/>
        </w:rPr>
      </w:pPr>
      <w:r w:rsidRPr="00CF73F8">
        <w:rPr>
          <w:rFonts w:ascii="Garamond" w:hAnsi="Garamond"/>
          <w:sz w:val="24"/>
          <w:szCs w:val="24"/>
        </w:rPr>
        <w:t>This transaction is on the exempt track with the 6-day review period ending at the COB Friday, November 12, 2010.</w:t>
      </w:r>
    </w:p>
    <w:p w:rsidR="001F5B25" w:rsidRDefault="00CF73F8">
      <w:pPr>
        <w:numPr>
          <w:ilvl w:val="0"/>
          <w:numId w:val="1"/>
        </w:numPr>
        <w:tabs>
          <w:tab w:val="num" w:pos="720"/>
        </w:tabs>
        <w:spacing w:before="120" w:after="100" w:afterAutospacing="1" w:line="240" w:lineRule="auto"/>
        <w:ind w:left="720"/>
        <w:jc w:val="both"/>
        <w:rPr>
          <w:rFonts w:ascii="Garamond" w:hAnsi="Garamond"/>
          <w:b/>
          <w:sz w:val="24"/>
          <w:szCs w:val="24"/>
        </w:rPr>
      </w:pPr>
      <w:r w:rsidRPr="00CF73F8">
        <w:rPr>
          <w:rFonts w:ascii="Garamond" w:hAnsi="Garamond"/>
          <w:b/>
          <w:sz w:val="24"/>
          <w:szCs w:val="24"/>
        </w:rPr>
        <w:t>EXEMPT - Veterans’ Land Board State of Texas Veterans Bonds, Taxable Refunding Series 2010E</w:t>
      </w:r>
    </w:p>
    <w:p w:rsidR="001F5B25" w:rsidRDefault="00CF73F8">
      <w:pPr>
        <w:tabs>
          <w:tab w:val="left" w:pos="9360"/>
        </w:tabs>
        <w:spacing w:before="120" w:after="100" w:afterAutospacing="1" w:line="240" w:lineRule="auto"/>
        <w:jc w:val="both"/>
        <w:rPr>
          <w:rFonts w:ascii="Garamond" w:hAnsi="Garamond"/>
          <w:sz w:val="24"/>
          <w:szCs w:val="24"/>
        </w:rPr>
      </w:pPr>
      <w:r w:rsidRPr="00CF73F8">
        <w:rPr>
          <w:rFonts w:ascii="Garamond" w:hAnsi="Garamond"/>
          <w:sz w:val="24"/>
          <w:szCs w:val="24"/>
        </w:rPr>
        <w:t>This transaction is on the exempt track with the 6-day review period ending at the COB Friday, November 12, 2010.</w:t>
      </w:r>
    </w:p>
    <w:p w:rsidR="001F5B25" w:rsidRDefault="00CF73F8">
      <w:pPr>
        <w:numPr>
          <w:ilvl w:val="0"/>
          <w:numId w:val="1"/>
        </w:numPr>
        <w:tabs>
          <w:tab w:val="num" w:pos="720"/>
        </w:tabs>
        <w:spacing w:before="120" w:after="100" w:afterAutospacing="1" w:line="240" w:lineRule="auto"/>
        <w:ind w:left="720"/>
        <w:jc w:val="both"/>
        <w:rPr>
          <w:rFonts w:ascii="Garamond" w:hAnsi="Garamond"/>
          <w:b/>
          <w:sz w:val="24"/>
          <w:szCs w:val="24"/>
        </w:rPr>
      </w:pPr>
      <w:r w:rsidRPr="00CF73F8">
        <w:rPr>
          <w:rFonts w:ascii="Garamond" w:hAnsi="Garamond"/>
          <w:b/>
          <w:sz w:val="24"/>
          <w:szCs w:val="24"/>
        </w:rPr>
        <w:t>Update on Texas Department of Transportation’s Liquidity Provider</w:t>
      </w:r>
    </w:p>
    <w:p w:rsidR="001F5B25" w:rsidRDefault="002808EA">
      <w:pPr>
        <w:spacing w:before="120" w:after="100" w:afterAutospacing="1" w:line="240" w:lineRule="auto"/>
        <w:jc w:val="both"/>
        <w:rPr>
          <w:rFonts w:ascii="Garamond" w:hAnsi="Garamond"/>
          <w:sz w:val="24"/>
          <w:szCs w:val="24"/>
        </w:rPr>
      </w:pPr>
      <w:r>
        <w:rPr>
          <w:rFonts w:ascii="Garamond" w:hAnsi="Garamond"/>
          <w:sz w:val="24"/>
          <w:szCs w:val="24"/>
        </w:rPr>
        <w:t xml:space="preserve">Representatives present were </w:t>
      </w:r>
      <w:r w:rsidR="00CF73F8" w:rsidRPr="002808EA">
        <w:rPr>
          <w:rFonts w:ascii="Garamond" w:hAnsi="Garamond"/>
          <w:sz w:val="24"/>
          <w:szCs w:val="24"/>
        </w:rPr>
        <w:t>John Munoz, Deputy Director, Finance Division</w:t>
      </w:r>
      <w:r>
        <w:rPr>
          <w:rFonts w:ascii="Garamond" w:hAnsi="Garamond"/>
          <w:sz w:val="24"/>
          <w:szCs w:val="24"/>
        </w:rPr>
        <w:t xml:space="preserve">, TxDOT and </w:t>
      </w:r>
      <w:r w:rsidR="00CF73F8" w:rsidRPr="002808EA">
        <w:rPr>
          <w:rFonts w:ascii="Garamond" w:hAnsi="Garamond"/>
          <w:sz w:val="24"/>
          <w:szCs w:val="24"/>
        </w:rPr>
        <w:t xml:space="preserve">Jennifer Wright, Debt </w:t>
      </w:r>
      <w:r w:rsidR="005705CE">
        <w:rPr>
          <w:rFonts w:ascii="Garamond" w:hAnsi="Garamond"/>
          <w:sz w:val="24"/>
          <w:szCs w:val="24"/>
        </w:rPr>
        <w:t>and</w:t>
      </w:r>
      <w:r w:rsidR="00CF73F8" w:rsidRPr="002808EA">
        <w:rPr>
          <w:rFonts w:ascii="Garamond" w:hAnsi="Garamond"/>
          <w:sz w:val="24"/>
          <w:szCs w:val="24"/>
        </w:rPr>
        <w:t xml:space="preserve"> Portfolio Management, Finance Division</w:t>
      </w:r>
      <w:r>
        <w:rPr>
          <w:rFonts w:ascii="Garamond" w:hAnsi="Garamond"/>
          <w:sz w:val="24"/>
          <w:szCs w:val="24"/>
        </w:rPr>
        <w:t>, TxDOT.</w:t>
      </w:r>
    </w:p>
    <w:p w:rsidR="001F5B25" w:rsidRDefault="001D404D">
      <w:pPr>
        <w:pStyle w:val="ListParagraph"/>
        <w:spacing w:after="0" w:line="240" w:lineRule="auto"/>
        <w:ind w:left="0"/>
        <w:jc w:val="both"/>
        <w:rPr>
          <w:rFonts w:ascii="Garamond" w:hAnsi="Garamond"/>
          <w:sz w:val="24"/>
          <w:szCs w:val="24"/>
        </w:rPr>
      </w:pPr>
      <w:r>
        <w:rPr>
          <w:rFonts w:ascii="Garamond" w:hAnsi="Garamond"/>
          <w:sz w:val="24"/>
          <w:szCs w:val="24"/>
        </w:rPr>
        <w:t>John Munoz br</w:t>
      </w:r>
      <w:r w:rsidR="00FA7956">
        <w:rPr>
          <w:rFonts w:ascii="Garamond" w:hAnsi="Garamond"/>
          <w:sz w:val="24"/>
          <w:szCs w:val="24"/>
        </w:rPr>
        <w:t>iefed the Alternates on the</w:t>
      </w:r>
      <w:r w:rsidR="00C00038">
        <w:rPr>
          <w:rFonts w:ascii="Garamond" w:hAnsi="Garamond"/>
          <w:sz w:val="24"/>
          <w:szCs w:val="24"/>
        </w:rPr>
        <w:t xml:space="preserve"> status of the Texas Mobility Fund, Series </w:t>
      </w:r>
      <w:r w:rsidR="00FA7956">
        <w:rPr>
          <w:rFonts w:ascii="Garamond" w:hAnsi="Garamond"/>
          <w:sz w:val="24"/>
          <w:szCs w:val="24"/>
        </w:rPr>
        <w:t>2005B</w:t>
      </w:r>
      <w:r w:rsidR="00C00038">
        <w:rPr>
          <w:rFonts w:ascii="Garamond" w:hAnsi="Garamond"/>
          <w:sz w:val="24"/>
          <w:szCs w:val="24"/>
        </w:rPr>
        <w:t xml:space="preserve"> Bonds</w:t>
      </w:r>
      <w:r w:rsidR="00631B21">
        <w:rPr>
          <w:rFonts w:ascii="Garamond" w:hAnsi="Garamond"/>
          <w:sz w:val="24"/>
          <w:szCs w:val="24"/>
        </w:rPr>
        <w:t xml:space="preserve"> stating that</w:t>
      </w:r>
      <w:r w:rsidR="00C00038">
        <w:rPr>
          <w:rFonts w:ascii="Garamond" w:hAnsi="Garamond"/>
          <w:sz w:val="24"/>
          <w:szCs w:val="24"/>
        </w:rPr>
        <w:t xml:space="preserve"> </w:t>
      </w:r>
      <w:r w:rsidR="002D3B12">
        <w:rPr>
          <w:rFonts w:ascii="Garamond" w:hAnsi="Garamond"/>
          <w:sz w:val="24"/>
          <w:szCs w:val="24"/>
        </w:rPr>
        <w:t>DEPFA</w:t>
      </w:r>
      <w:r w:rsidR="005705CE">
        <w:rPr>
          <w:rFonts w:ascii="Garamond" w:hAnsi="Garamond"/>
          <w:sz w:val="24"/>
          <w:szCs w:val="24"/>
        </w:rPr>
        <w:t>, the liquidity provider for the bonds</w:t>
      </w:r>
      <w:r w:rsidR="002D3B12">
        <w:rPr>
          <w:rFonts w:ascii="Garamond" w:hAnsi="Garamond"/>
          <w:sz w:val="24"/>
          <w:szCs w:val="24"/>
        </w:rPr>
        <w:t xml:space="preserve"> </w:t>
      </w:r>
      <w:r w:rsidR="00C00038">
        <w:rPr>
          <w:rFonts w:ascii="Garamond" w:hAnsi="Garamond"/>
          <w:sz w:val="24"/>
          <w:szCs w:val="24"/>
        </w:rPr>
        <w:t>was downgraded</w:t>
      </w:r>
      <w:r w:rsidR="005705CE">
        <w:rPr>
          <w:rFonts w:ascii="Garamond" w:hAnsi="Garamond"/>
          <w:sz w:val="24"/>
          <w:szCs w:val="24"/>
        </w:rPr>
        <w:t xml:space="preserve"> in </w:t>
      </w:r>
      <w:r w:rsidR="00631B21">
        <w:rPr>
          <w:rFonts w:ascii="Garamond" w:hAnsi="Garamond"/>
          <w:sz w:val="24"/>
          <w:szCs w:val="24"/>
        </w:rPr>
        <w:t>October</w:t>
      </w:r>
      <w:r w:rsidR="00C00038">
        <w:rPr>
          <w:rFonts w:ascii="Garamond" w:hAnsi="Garamond"/>
          <w:sz w:val="24"/>
          <w:szCs w:val="24"/>
        </w:rPr>
        <w:t xml:space="preserve"> </w:t>
      </w:r>
      <w:r w:rsidR="002D3B12">
        <w:rPr>
          <w:rFonts w:ascii="Garamond" w:hAnsi="Garamond"/>
          <w:sz w:val="24"/>
          <w:szCs w:val="24"/>
        </w:rPr>
        <w:t>and that had an impact on the secondary market f</w:t>
      </w:r>
      <w:r w:rsidR="00631B21">
        <w:rPr>
          <w:rFonts w:ascii="Garamond" w:hAnsi="Garamond"/>
          <w:sz w:val="24"/>
          <w:szCs w:val="24"/>
        </w:rPr>
        <w:t>or the trading for the variable-</w:t>
      </w:r>
      <w:r w:rsidR="002D3B12">
        <w:rPr>
          <w:rFonts w:ascii="Garamond" w:hAnsi="Garamond"/>
          <w:sz w:val="24"/>
          <w:szCs w:val="24"/>
        </w:rPr>
        <w:t>rate debt</w:t>
      </w:r>
      <w:r w:rsidR="00AD2796">
        <w:rPr>
          <w:rFonts w:ascii="Garamond" w:hAnsi="Garamond"/>
          <w:sz w:val="24"/>
          <w:szCs w:val="24"/>
        </w:rPr>
        <w:t xml:space="preserve">. </w:t>
      </w:r>
      <w:r w:rsidR="003C0B90">
        <w:rPr>
          <w:rFonts w:ascii="Garamond" w:hAnsi="Garamond"/>
          <w:sz w:val="24"/>
          <w:szCs w:val="24"/>
        </w:rPr>
        <w:t xml:space="preserve">DEPFA’s rating is now stable at Baa3, BBB+ and BBB by Moody’s, Fitch, and S&amp;P, respectively. </w:t>
      </w:r>
      <w:r w:rsidR="00C00038">
        <w:rPr>
          <w:rFonts w:ascii="Garamond" w:hAnsi="Garamond"/>
          <w:sz w:val="24"/>
          <w:szCs w:val="24"/>
        </w:rPr>
        <w:t>The current interest rate</w:t>
      </w:r>
      <w:r w:rsidR="002D3B12">
        <w:rPr>
          <w:rFonts w:ascii="Garamond" w:hAnsi="Garamond"/>
          <w:sz w:val="24"/>
          <w:szCs w:val="24"/>
        </w:rPr>
        <w:t xml:space="preserve"> is still very attractive </w:t>
      </w:r>
      <w:r w:rsidR="00C00038">
        <w:rPr>
          <w:rFonts w:ascii="Garamond" w:hAnsi="Garamond"/>
          <w:sz w:val="24"/>
          <w:szCs w:val="24"/>
        </w:rPr>
        <w:t>at 1%. TxDOT is making sure that it does not experience a</w:t>
      </w:r>
      <w:r w:rsidR="00631B21">
        <w:rPr>
          <w:rFonts w:ascii="Garamond" w:hAnsi="Garamond"/>
          <w:sz w:val="24"/>
          <w:szCs w:val="24"/>
        </w:rPr>
        <w:t xml:space="preserve"> situation where the bonds are unable to</w:t>
      </w:r>
      <w:r w:rsidR="00C00038">
        <w:rPr>
          <w:rFonts w:ascii="Garamond" w:hAnsi="Garamond"/>
          <w:sz w:val="24"/>
          <w:szCs w:val="24"/>
        </w:rPr>
        <w:t xml:space="preserve"> be remarketed. </w:t>
      </w:r>
      <w:r w:rsidR="00FA7956">
        <w:rPr>
          <w:rFonts w:ascii="Garamond" w:hAnsi="Garamond"/>
          <w:sz w:val="24"/>
          <w:szCs w:val="24"/>
        </w:rPr>
        <w:t>TxDOT</w:t>
      </w:r>
      <w:r w:rsidR="002D3B12">
        <w:rPr>
          <w:rFonts w:ascii="Garamond" w:hAnsi="Garamond"/>
          <w:sz w:val="24"/>
          <w:szCs w:val="24"/>
        </w:rPr>
        <w:t xml:space="preserve"> </w:t>
      </w:r>
      <w:r w:rsidR="00FA7956">
        <w:rPr>
          <w:rFonts w:ascii="Garamond" w:hAnsi="Garamond"/>
          <w:sz w:val="24"/>
          <w:szCs w:val="24"/>
        </w:rPr>
        <w:t xml:space="preserve">has three options in </w:t>
      </w:r>
      <w:r w:rsidR="002D3B12">
        <w:rPr>
          <w:rFonts w:ascii="Garamond" w:hAnsi="Garamond"/>
          <w:sz w:val="24"/>
          <w:szCs w:val="24"/>
        </w:rPr>
        <w:t xml:space="preserve">case there is an issue with </w:t>
      </w:r>
      <w:r w:rsidR="00C00038">
        <w:rPr>
          <w:rFonts w:ascii="Garamond" w:hAnsi="Garamond"/>
          <w:sz w:val="24"/>
          <w:szCs w:val="24"/>
        </w:rPr>
        <w:t xml:space="preserve">increasing </w:t>
      </w:r>
      <w:r w:rsidR="00FA7956">
        <w:rPr>
          <w:rFonts w:ascii="Garamond" w:hAnsi="Garamond"/>
          <w:sz w:val="24"/>
          <w:szCs w:val="24"/>
        </w:rPr>
        <w:t xml:space="preserve">interest rates: 1) </w:t>
      </w:r>
      <w:r w:rsidR="00C00038">
        <w:rPr>
          <w:rFonts w:ascii="Garamond" w:hAnsi="Garamond"/>
          <w:sz w:val="24"/>
          <w:szCs w:val="24"/>
        </w:rPr>
        <w:t>look for another l</w:t>
      </w:r>
      <w:r w:rsidR="002D3B12">
        <w:rPr>
          <w:rFonts w:ascii="Garamond" w:hAnsi="Garamond"/>
          <w:sz w:val="24"/>
          <w:szCs w:val="24"/>
        </w:rPr>
        <w:t>iquidity provid</w:t>
      </w:r>
      <w:r w:rsidR="00C00038">
        <w:rPr>
          <w:rFonts w:ascii="Garamond" w:hAnsi="Garamond"/>
          <w:sz w:val="24"/>
          <w:szCs w:val="24"/>
        </w:rPr>
        <w:t xml:space="preserve">er for the debt (at this point there are no </w:t>
      </w:r>
      <w:r w:rsidR="00E171A0">
        <w:rPr>
          <w:rFonts w:ascii="Garamond" w:hAnsi="Garamond"/>
          <w:sz w:val="24"/>
          <w:szCs w:val="24"/>
        </w:rPr>
        <w:t>candidates</w:t>
      </w:r>
      <w:r w:rsidR="00C00038">
        <w:rPr>
          <w:rFonts w:ascii="Garamond" w:hAnsi="Garamond"/>
          <w:sz w:val="24"/>
          <w:szCs w:val="24"/>
        </w:rPr>
        <w:t>)</w:t>
      </w:r>
      <w:r w:rsidR="00C35B40">
        <w:rPr>
          <w:rFonts w:ascii="Garamond" w:hAnsi="Garamond"/>
          <w:sz w:val="24"/>
          <w:szCs w:val="24"/>
        </w:rPr>
        <w:t>;</w:t>
      </w:r>
      <w:r w:rsidR="00C00038">
        <w:rPr>
          <w:rFonts w:ascii="Garamond" w:hAnsi="Garamond"/>
          <w:sz w:val="24"/>
          <w:szCs w:val="24"/>
        </w:rPr>
        <w:t xml:space="preserve"> </w:t>
      </w:r>
      <w:r w:rsidR="00C35B40">
        <w:rPr>
          <w:rFonts w:ascii="Garamond" w:hAnsi="Garamond"/>
          <w:sz w:val="24"/>
          <w:szCs w:val="24"/>
        </w:rPr>
        <w:t>2</w:t>
      </w:r>
      <w:r w:rsidR="00FA7956">
        <w:rPr>
          <w:rFonts w:ascii="Garamond" w:hAnsi="Garamond"/>
          <w:sz w:val="24"/>
          <w:szCs w:val="24"/>
        </w:rPr>
        <w:t xml:space="preserve">) </w:t>
      </w:r>
      <w:r w:rsidR="00C00038">
        <w:rPr>
          <w:rFonts w:ascii="Garamond" w:hAnsi="Garamond"/>
          <w:sz w:val="24"/>
          <w:szCs w:val="24"/>
        </w:rPr>
        <w:t xml:space="preserve">provide </w:t>
      </w:r>
      <w:r w:rsidR="00F42B1E">
        <w:rPr>
          <w:rFonts w:ascii="Garamond" w:hAnsi="Garamond"/>
          <w:sz w:val="24"/>
          <w:szCs w:val="24"/>
        </w:rPr>
        <w:t>self-</w:t>
      </w:r>
      <w:r w:rsidR="00C00038">
        <w:rPr>
          <w:rFonts w:ascii="Garamond" w:hAnsi="Garamond"/>
          <w:sz w:val="24"/>
          <w:szCs w:val="24"/>
        </w:rPr>
        <w:t xml:space="preserve">liquidity for the </w:t>
      </w:r>
      <w:r w:rsidR="002D3B12">
        <w:rPr>
          <w:rFonts w:ascii="Garamond" w:hAnsi="Garamond"/>
          <w:sz w:val="24"/>
          <w:szCs w:val="24"/>
        </w:rPr>
        <w:t>bonds</w:t>
      </w:r>
      <w:r w:rsidR="00631B21">
        <w:rPr>
          <w:rFonts w:ascii="Garamond" w:hAnsi="Garamond"/>
          <w:sz w:val="24"/>
          <w:szCs w:val="24"/>
        </w:rPr>
        <w:t>;</w:t>
      </w:r>
      <w:r w:rsidR="002D3B12">
        <w:rPr>
          <w:rFonts w:ascii="Garamond" w:hAnsi="Garamond"/>
          <w:sz w:val="24"/>
          <w:szCs w:val="24"/>
        </w:rPr>
        <w:t xml:space="preserve"> </w:t>
      </w:r>
      <w:r w:rsidR="00631B21">
        <w:rPr>
          <w:rFonts w:ascii="Garamond" w:hAnsi="Garamond"/>
          <w:sz w:val="24"/>
          <w:szCs w:val="24"/>
        </w:rPr>
        <w:t>or</w:t>
      </w:r>
      <w:r w:rsidR="002D3B12">
        <w:rPr>
          <w:rFonts w:ascii="Garamond" w:hAnsi="Garamond"/>
          <w:sz w:val="24"/>
          <w:szCs w:val="24"/>
        </w:rPr>
        <w:t xml:space="preserve"> </w:t>
      </w:r>
      <w:r w:rsidR="00F42B1E">
        <w:rPr>
          <w:rFonts w:ascii="Garamond" w:hAnsi="Garamond"/>
          <w:sz w:val="24"/>
          <w:szCs w:val="24"/>
        </w:rPr>
        <w:t>3)</w:t>
      </w:r>
      <w:r w:rsidR="00C00038">
        <w:rPr>
          <w:rFonts w:ascii="Garamond" w:hAnsi="Garamond"/>
          <w:sz w:val="24"/>
          <w:szCs w:val="24"/>
        </w:rPr>
        <w:t xml:space="preserve"> completely </w:t>
      </w:r>
      <w:r w:rsidR="002D3B12">
        <w:rPr>
          <w:rFonts w:ascii="Garamond" w:hAnsi="Garamond"/>
          <w:sz w:val="24"/>
          <w:szCs w:val="24"/>
        </w:rPr>
        <w:t>defease</w:t>
      </w:r>
      <w:r w:rsidR="00C00038">
        <w:rPr>
          <w:rFonts w:ascii="Garamond" w:hAnsi="Garamond"/>
          <w:sz w:val="24"/>
          <w:szCs w:val="24"/>
        </w:rPr>
        <w:t xml:space="preserve"> the</w:t>
      </w:r>
      <w:r w:rsidR="00627921">
        <w:rPr>
          <w:rFonts w:ascii="Garamond" w:hAnsi="Garamond"/>
          <w:sz w:val="24"/>
          <w:szCs w:val="24"/>
        </w:rPr>
        <w:t xml:space="preserve"> bonds</w:t>
      </w:r>
      <w:r w:rsidR="00AD2796">
        <w:rPr>
          <w:rFonts w:ascii="Garamond" w:hAnsi="Garamond"/>
          <w:sz w:val="24"/>
          <w:szCs w:val="24"/>
        </w:rPr>
        <w:t xml:space="preserve">. </w:t>
      </w:r>
      <w:r w:rsidR="00E171A0">
        <w:rPr>
          <w:rFonts w:ascii="Garamond" w:hAnsi="Garamond"/>
          <w:sz w:val="24"/>
          <w:szCs w:val="24"/>
        </w:rPr>
        <w:t>The</w:t>
      </w:r>
      <w:r w:rsidR="00627921">
        <w:rPr>
          <w:rFonts w:ascii="Garamond" w:hAnsi="Garamond"/>
          <w:sz w:val="24"/>
          <w:szCs w:val="24"/>
        </w:rPr>
        <w:t xml:space="preserve"> initi</w:t>
      </w:r>
      <w:r w:rsidR="003C0B90">
        <w:rPr>
          <w:rFonts w:ascii="Garamond" w:hAnsi="Garamond"/>
          <w:sz w:val="24"/>
          <w:szCs w:val="24"/>
        </w:rPr>
        <w:t xml:space="preserve">al issuance of the 2005B </w:t>
      </w:r>
      <w:r w:rsidR="00631B21">
        <w:rPr>
          <w:rFonts w:ascii="Garamond" w:hAnsi="Garamond"/>
          <w:sz w:val="24"/>
          <w:szCs w:val="24"/>
        </w:rPr>
        <w:t xml:space="preserve">bonds </w:t>
      </w:r>
      <w:r w:rsidR="003C0B90">
        <w:rPr>
          <w:rFonts w:ascii="Garamond" w:hAnsi="Garamond"/>
          <w:sz w:val="24"/>
          <w:szCs w:val="24"/>
        </w:rPr>
        <w:t xml:space="preserve">was </w:t>
      </w:r>
      <w:r w:rsidR="00A62DAB">
        <w:rPr>
          <w:rFonts w:ascii="Garamond" w:hAnsi="Garamond"/>
          <w:sz w:val="24"/>
          <w:szCs w:val="24"/>
        </w:rPr>
        <w:t>$</w:t>
      </w:r>
      <w:r w:rsidR="00627921">
        <w:rPr>
          <w:rFonts w:ascii="Garamond" w:hAnsi="Garamond"/>
          <w:sz w:val="24"/>
          <w:szCs w:val="24"/>
        </w:rPr>
        <w:t>100 million</w:t>
      </w:r>
      <w:r w:rsidR="00631B21">
        <w:rPr>
          <w:rFonts w:ascii="Garamond" w:hAnsi="Garamond"/>
          <w:sz w:val="24"/>
          <w:szCs w:val="24"/>
        </w:rPr>
        <w:t xml:space="preserve"> and</w:t>
      </w:r>
      <w:r w:rsidR="00C00038">
        <w:rPr>
          <w:rFonts w:ascii="Garamond" w:hAnsi="Garamond"/>
          <w:sz w:val="24"/>
          <w:szCs w:val="24"/>
        </w:rPr>
        <w:t xml:space="preserve"> </w:t>
      </w:r>
      <w:r w:rsidR="00A62DAB">
        <w:rPr>
          <w:rFonts w:ascii="Garamond" w:hAnsi="Garamond"/>
          <w:sz w:val="24"/>
          <w:szCs w:val="24"/>
        </w:rPr>
        <w:t>$</w:t>
      </w:r>
      <w:r w:rsidR="00627921">
        <w:rPr>
          <w:rFonts w:ascii="Garamond" w:hAnsi="Garamond"/>
          <w:sz w:val="24"/>
          <w:szCs w:val="24"/>
        </w:rPr>
        <w:t xml:space="preserve">85.4 </w:t>
      </w:r>
      <w:r w:rsidR="003C0B90">
        <w:rPr>
          <w:rFonts w:ascii="Garamond" w:hAnsi="Garamond"/>
          <w:sz w:val="24"/>
          <w:szCs w:val="24"/>
        </w:rPr>
        <w:t xml:space="preserve">million </w:t>
      </w:r>
      <w:r w:rsidR="00631B21">
        <w:rPr>
          <w:rFonts w:ascii="Garamond" w:hAnsi="Garamond"/>
          <w:sz w:val="24"/>
          <w:szCs w:val="24"/>
        </w:rPr>
        <w:t xml:space="preserve">is currently </w:t>
      </w:r>
      <w:r w:rsidR="003C0B90">
        <w:rPr>
          <w:rFonts w:ascii="Garamond" w:hAnsi="Garamond"/>
          <w:sz w:val="24"/>
          <w:szCs w:val="24"/>
        </w:rPr>
        <w:t xml:space="preserve">outstanding. </w:t>
      </w:r>
    </w:p>
    <w:p w:rsidR="001F5B25" w:rsidRDefault="001F5B25">
      <w:pPr>
        <w:pStyle w:val="ListParagraph"/>
        <w:spacing w:after="0" w:line="240" w:lineRule="auto"/>
        <w:ind w:left="0"/>
        <w:jc w:val="both"/>
        <w:rPr>
          <w:rFonts w:ascii="Garamond" w:hAnsi="Garamond"/>
          <w:sz w:val="24"/>
          <w:szCs w:val="24"/>
        </w:rPr>
      </w:pPr>
    </w:p>
    <w:p w:rsidR="001F5B25" w:rsidRDefault="00CF73F8">
      <w:pPr>
        <w:numPr>
          <w:ilvl w:val="0"/>
          <w:numId w:val="1"/>
        </w:numPr>
        <w:tabs>
          <w:tab w:val="num" w:pos="720"/>
        </w:tabs>
        <w:spacing w:before="120" w:after="100" w:afterAutospacing="1" w:line="240" w:lineRule="auto"/>
        <w:ind w:left="720"/>
        <w:jc w:val="both"/>
        <w:rPr>
          <w:rFonts w:ascii="Garamond" w:hAnsi="Garamond"/>
          <w:b/>
          <w:sz w:val="24"/>
          <w:szCs w:val="24"/>
        </w:rPr>
      </w:pPr>
      <w:r w:rsidRPr="00CF73F8">
        <w:rPr>
          <w:rFonts w:ascii="Garamond" w:hAnsi="Garamond"/>
          <w:b/>
          <w:sz w:val="24"/>
          <w:szCs w:val="24"/>
        </w:rPr>
        <w:t>Public Comment</w:t>
      </w:r>
    </w:p>
    <w:p w:rsidR="001F5B25" w:rsidRDefault="00B0197A">
      <w:pPr>
        <w:pStyle w:val="ListParagraph"/>
        <w:spacing w:before="120" w:after="100" w:afterAutospacing="1" w:line="240" w:lineRule="auto"/>
        <w:ind w:left="0"/>
        <w:jc w:val="both"/>
        <w:rPr>
          <w:rFonts w:ascii="Garamond" w:hAnsi="Garamond"/>
          <w:sz w:val="24"/>
          <w:szCs w:val="24"/>
        </w:rPr>
      </w:pPr>
      <w:r>
        <w:rPr>
          <w:rFonts w:ascii="Garamond" w:hAnsi="Garamond"/>
          <w:sz w:val="24"/>
          <w:szCs w:val="24"/>
        </w:rPr>
        <w:t>There was no public comment</w:t>
      </w:r>
      <w:r w:rsidR="002808EA">
        <w:rPr>
          <w:rFonts w:ascii="Garamond" w:hAnsi="Garamond"/>
          <w:sz w:val="24"/>
          <w:szCs w:val="24"/>
        </w:rPr>
        <w:t>.</w:t>
      </w:r>
    </w:p>
    <w:p w:rsidR="001F5B25" w:rsidRDefault="00CF73F8">
      <w:pPr>
        <w:numPr>
          <w:ilvl w:val="0"/>
          <w:numId w:val="1"/>
        </w:numPr>
        <w:tabs>
          <w:tab w:val="num" w:pos="720"/>
        </w:tabs>
        <w:spacing w:before="120" w:after="100" w:afterAutospacing="1" w:line="240" w:lineRule="auto"/>
        <w:ind w:left="720"/>
        <w:jc w:val="both"/>
        <w:rPr>
          <w:rFonts w:ascii="Garamond" w:hAnsi="Garamond"/>
          <w:b/>
          <w:sz w:val="24"/>
          <w:szCs w:val="24"/>
        </w:rPr>
      </w:pPr>
      <w:r w:rsidRPr="00CF73F8">
        <w:rPr>
          <w:rFonts w:ascii="Garamond" w:hAnsi="Garamond"/>
          <w:b/>
          <w:sz w:val="24"/>
          <w:szCs w:val="24"/>
        </w:rPr>
        <w:t>Date for Next Board Meeting</w:t>
      </w:r>
    </w:p>
    <w:p w:rsidR="001F5B25" w:rsidRDefault="00CF73F8">
      <w:pPr>
        <w:pStyle w:val="ListParagraph"/>
        <w:spacing w:before="120" w:after="100" w:afterAutospacing="1" w:line="240" w:lineRule="auto"/>
        <w:ind w:left="0"/>
        <w:jc w:val="both"/>
        <w:rPr>
          <w:rFonts w:ascii="Garamond" w:hAnsi="Garamond"/>
          <w:sz w:val="24"/>
          <w:szCs w:val="24"/>
        </w:rPr>
      </w:pPr>
      <w:r w:rsidRPr="00CF73F8">
        <w:rPr>
          <w:rFonts w:ascii="Garamond" w:hAnsi="Garamond"/>
          <w:sz w:val="24"/>
          <w:szCs w:val="24"/>
        </w:rPr>
        <w:t>The next Board meeting is scheduled for Thursday, November 18, 2010.</w:t>
      </w:r>
    </w:p>
    <w:p w:rsidR="001F5B25" w:rsidRDefault="00CF73F8">
      <w:pPr>
        <w:numPr>
          <w:ilvl w:val="0"/>
          <w:numId w:val="1"/>
        </w:numPr>
        <w:tabs>
          <w:tab w:val="num" w:pos="720"/>
        </w:tabs>
        <w:spacing w:before="120" w:after="100" w:afterAutospacing="1" w:line="240" w:lineRule="auto"/>
        <w:ind w:left="720"/>
        <w:jc w:val="both"/>
        <w:rPr>
          <w:rFonts w:ascii="Garamond" w:hAnsi="Garamond"/>
          <w:b/>
          <w:sz w:val="24"/>
          <w:szCs w:val="24"/>
        </w:rPr>
      </w:pPr>
      <w:r w:rsidRPr="00CF73F8">
        <w:rPr>
          <w:rFonts w:ascii="Garamond" w:hAnsi="Garamond"/>
          <w:b/>
          <w:sz w:val="24"/>
          <w:szCs w:val="24"/>
        </w:rPr>
        <w:t>Items for Future Agendas</w:t>
      </w:r>
    </w:p>
    <w:p w:rsidR="001F5B25" w:rsidRDefault="00CF73F8">
      <w:pPr>
        <w:spacing w:before="120" w:after="100" w:afterAutospacing="1" w:line="240" w:lineRule="auto"/>
        <w:ind w:right="360"/>
        <w:jc w:val="both"/>
        <w:rPr>
          <w:rFonts w:ascii="Garamond" w:hAnsi="Garamond"/>
          <w:b/>
          <w:sz w:val="24"/>
          <w:szCs w:val="24"/>
          <w:highlight w:val="yellow"/>
        </w:rPr>
      </w:pPr>
      <w:r w:rsidRPr="00CF73F8">
        <w:rPr>
          <w:rFonts w:ascii="Garamond" w:hAnsi="Garamond"/>
          <w:sz w:val="24"/>
          <w:szCs w:val="24"/>
        </w:rPr>
        <w:t>Each of you has received an updated list detailing future bond transactions.</w:t>
      </w:r>
    </w:p>
    <w:p w:rsidR="001F5B25" w:rsidRDefault="00CF73F8">
      <w:pPr>
        <w:numPr>
          <w:ilvl w:val="0"/>
          <w:numId w:val="1"/>
        </w:numPr>
        <w:tabs>
          <w:tab w:val="num" w:pos="810"/>
        </w:tabs>
        <w:spacing w:before="120" w:after="100" w:afterAutospacing="1" w:line="240" w:lineRule="auto"/>
        <w:ind w:left="720" w:right="360"/>
        <w:jc w:val="both"/>
        <w:rPr>
          <w:rFonts w:ascii="Garamond" w:hAnsi="Garamond"/>
          <w:b/>
          <w:sz w:val="24"/>
          <w:szCs w:val="24"/>
        </w:rPr>
      </w:pPr>
      <w:r w:rsidRPr="00CF73F8">
        <w:rPr>
          <w:rFonts w:ascii="Garamond" w:hAnsi="Garamond"/>
          <w:b/>
          <w:sz w:val="24"/>
          <w:szCs w:val="24"/>
        </w:rPr>
        <w:t>Adjourn</w:t>
      </w:r>
    </w:p>
    <w:p w:rsidR="001F5B25" w:rsidRDefault="00CF73F8">
      <w:pPr>
        <w:spacing w:before="120" w:after="100" w:afterAutospacing="1" w:line="240" w:lineRule="auto"/>
        <w:jc w:val="both"/>
        <w:rPr>
          <w:rFonts w:ascii="Garamond" w:hAnsi="Garamond"/>
          <w:sz w:val="24"/>
          <w:szCs w:val="24"/>
        </w:rPr>
      </w:pPr>
      <w:r w:rsidRPr="00CF73F8">
        <w:rPr>
          <w:rFonts w:ascii="Garamond" w:hAnsi="Garamond"/>
          <w:sz w:val="24"/>
          <w:szCs w:val="24"/>
        </w:rPr>
        <w:t xml:space="preserve">There being no further business to discuss, </w:t>
      </w:r>
      <w:r w:rsidR="002808EA">
        <w:rPr>
          <w:rFonts w:ascii="Garamond" w:hAnsi="Garamond"/>
          <w:sz w:val="24"/>
          <w:szCs w:val="24"/>
        </w:rPr>
        <w:t xml:space="preserve">the </w:t>
      </w:r>
      <w:r w:rsidRPr="00CF73F8">
        <w:rPr>
          <w:rFonts w:ascii="Garamond" w:hAnsi="Garamond"/>
          <w:sz w:val="24"/>
          <w:szCs w:val="24"/>
        </w:rPr>
        <w:t xml:space="preserve">planning session </w:t>
      </w:r>
      <w:r w:rsidR="002808EA">
        <w:rPr>
          <w:rFonts w:ascii="Garamond" w:hAnsi="Garamond"/>
          <w:sz w:val="24"/>
          <w:szCs w:val="24"/>
        </w:rPr>
        <w:t>adjourned at 10:40 a.m.</w:t>
      </w:r>
    </w:p>
    <w:p w:rsidR="00E84C6B" w:rsidRDefault="00E84C6B" w:rsidP="0087195D">
      <w:pPr>
        <w:spacing w:after="100" w:afterAutospacing="1"/>
      </w:pPr>
    </w:p>
    <w:sectPr w:rsidR="00E84C6B" w:rsidSect="00732C99">
      <w:headerReference w:type="even" r:id="rId8"/>
      <w:headerReference w:type="default" r:id="rId9"/>
      <w:footerReference w:type="even" r:id="rId10"/>
      <w:footerReference w:type="default" r:id="rId11"/>
      <w:headerReference w:type="first" r:id="rId12"/>
      <w:footerReference w:type="first" r:id="rId13"/>
      <w:pgSz w:w="12240" w:h="15840"/>
      <w:pgMar w:top="1008" w:right="1440" w:bottom="1008"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823" w:rsidRDefault="00606823" w:rsidP="00695289">
      <w:pPr>
        <w:spacing w:after="0" w:line="240" w:lineRule="auto"/>
      </w:pPr>
      <w:r>
        <w:separator/>
      </w:r>
    </w:p>
  </w:endnote>
  <w:endnote w:type="continuationSeparator" w:id="0">
    <w:p w:rsidR="00606823" w:rsidRDefault="00606823" w:rsidP="00695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3AF" w:rsidRDefault="006033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3AF" w:rsidRDefault="006033A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3AF" w:rsidRDefault="006033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823" w:rsidRDefault="00606823" w:rsidP="00695289">
      <w:pPr>
        <w:spacing w:after="0" w:line="240" w:lineRule="auto"/>
      </w:pPr>
      <w:r>
        <w:separator/>
      </w:r>
    </w:p>
  </w:footnote>
  <w:footnote w:type="continuationSeparator" w:id="0">
    <w:p w:rsidR="00606823" w:rsidRDefault="00606823" w:rsidP="006952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3AF" w:rsidRDefault="006033A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254"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909"/>
      <w:gridCol w:w="1153"/>
    </w:tblGrid>
    <w:tr w:rsidR="00606823" w:rsidTr="00695289">
      <w:tc>
        <w:tcPr>
          <w:tcW w:w="4427" w:type="pct"/>
          <w:tcBorders>
            <w:right w:val="single" w:sz="6" w:space="0" w:color="000000" w:themeColor="text1"/>
          </w:tcBorders>
        </w:tcPr>
        <w:p w:rsidR="00606823" w:rsidRPr="00695289" w:rsidRDefault="00606823" w:rsidP="00695289">
          <w:pPr>
            <w:pStyle w:val="Header"/>
            <w:rPr>
              <w:rFonts w:ascii="Garamond" w:hAnsi="Garamond"/>
              <w:sz w:val="24"/>
              <w:szCs w:val="24"/>
            </w:rPr>
          </w:pPr>
          <w:r w:rsidRPr="00695289">
            <w:rPr>
              <w:rFonts w:ascii="Garamond" w:hAnsi="Garamond"/>
              <w:sz w:val="24"/>
              <w:szCs w:val="24"/>
            </w:rPr>
            <w:t>Minutes Planning Session</w:t>
          </w:r>
        </w:p>
        <w:p w:rsidR="00606823" w:rsidRPr="00695289" w:rsidRDefault="00606823" w:rsidP="00695289">
          <w:pPr>
            <w:pStyle w:val="Header"/>
            <w:rPr>
              <w:rFonts w:ascii="Garamond" w:hAnsi="Garamond"/>
              <w:bCs/>
              <w:sz w:val="24"/>
              <w:szCs w:val="24"/>
            </w:rPr>
          </w:pPr>
          <w:r w:rsidRPr="00695289">
            <w:rPr>
              <w:rFonts w:ascii="Garamond" w:hAnsi="Garamond"/>
              <w:bCs/>
              <w:sz w:val="24"/>
              <w:szCs w:val="24"/>
            </w:rPr>
            <w:t>November 9, 2010</w:t>
          </w:r>
        </w:p>
      </w:tc>
      <w:tc>
        <w:tcPr>
          <w:tcW w:w="573" w:type="pct"/>
          <w:tcBorders>
            <w:left w:val="single" w:sz="6" w:space="0" w:color="000000" w:themeColor="text1"/>
          </w:tcBorders>
        </w:tcPr>
        <w:p w:rsidR="00606823" w:rsidRPr="00695289" w:rsidRDefault="002D0CC1">
          <w:pPr>
            <w:pStyle w:val="Header"/>
            <w:rPr>
              <w:rFonts w:ascii="Garamond" w:hAnsi="Garamond"/>
              <w:b/>
              <w:sz w:val="24"/>
              <w:szCs w:val="24"/>
            </w:rPr>
          </w:pPr>
          <w:r w:rsidRPr="00695289">
            <w:rPr>
              <w:rFonts w:ascii="Garamond" w:hAnsi="Garamond"/>
              <w:sz w:val="24"/>
              <w:szCs w:val="24"/>
            </w:rPr>
            <w:fldChar w:fldCharType="begin"/>
          </w:r>
          <w:r w:rsidR="00606823" w:rsidRPr="00695289">
            <w:rPr>
              <w:rFonts w:ascii="Garamond" w:hAnsi="Garamond"/>
              <w:sz w:val="24"/>
              <w:szCs w:val="24"/>
            </w:rPr>
            <w:instrText xml:space="preserve"> PAGE   \* MERGEFORMAT </w:instrText>
          </w:r>
          <w:r w:rsidRPr="00695289">
            <w:rPr>
              <w:rFonts w:ascii="Garamond" w:hAnsi="Garamond"/>
              <w:sz w:val="24"/>
              <w:szCs w:val="24"/>
            </w:rPr>
            <w:fldChar w:fldCharType="separate"/>
          </w:r>
          <w:r w:rsidR="006033AF">
            <w:rPr>
              <w:rFonts w:ascii="Garamond" w:hAnsi="Garamond"/>
              <w:noProof/>
              <w:sz w:val="24"/>
              <w:szCs w:val="24"/>
            </w:rPr>
            <w:t>5</w:t>
          </w:r>
          <w:r w:rsidRPr="00695289">
            <w:rPr>
              <w:rFonts w:ascii="Garamond" w:hAnsi="Garamond"/>
              <w:sz w:val="24"/>
              <w:szCs w:val="24"/>
            </w:rPr>
            <w:fldChar w:fldCharType="end"/>
          </w:r>
        </w:p>
      </w:tc>
    </w:tr>
  </w:tbl>
  <w:p w:rsidR="00606823" w:rsidRDefault="0060682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3AF" w:rsidRDefault="006033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148EE"/>
    <w:multiLevelType w:val="hybridMultilevel"/>
    <w:tmpl w:val="8784674E"/>
    <w:lvl w:ilvl="0" w:tplc="E8046B3E">
      <w:start w:val="2"/>
      <w:numFmt w:val="upperRoman"/>
      <w:lvlText w:val="%1."/>
      <w:lvlJc w:val="right"/>
      <w:pPr>
        <w:tabs>
          <w:tab w:val="num" w:pos="180"/>
        </w:tabs>
        <w:ind w:left="180" w:hanging="18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B692E8C"/>
    <w:multiLevelType w:val="hybridMultilevel"/>
    <w:tmpl w:val="5D0025B2"/>
    <w:lvl w:ilvl="0" w:tplc="552044D6">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removePersonalInformation/>
  <w:removeDateAndTime/>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2D1A26"/>
    <w:rsid w:val="00013E53"/>
    <w:rsid w:val="00033ED7"/>
    <w:rsid w:val="0005678F"/>
    <w:rsid w:val="00072A19"/>
    <w:rsid w:val="00093F64"/>
    <w:rsid w:val="001268A3"/>
    <w:rsid w:val="0013356D"/>
    <w:rsid w:val="001842C5"/>
    <w:rsid w:val="001C61DD"/>
    <w:rsid w:val="001D2927"/>
    <w:rsid w:val="001D404D"/>
    <w:rsid w:val="001D582B"/>
    <w:rsid w:val="001E1AA6"/>
    <w:rsid w:val="001E36F0"/>
    <w:rsid w:val="001F0260"/>
    <w:rsid w:val="001F5B25"/>
    <w:rsid w:val="00201C2A"/>
    <w:rsid w:val="002628E4"/>
    <w:rsid w:val="002808EA"/>
    <w:rsid w:val="00284A8A"/>
    <w:rsid w:val="00285132"/>
    <w:rsid w:val="002D0CC1"/>
    <w:rsid w:val="002D1A26"/>
    <w:rsid w:val="002D3B12"/>
    <w:rsid w:val="002F7B84"/>
    <w:rsid w:val="003C0B90"/>
    <w:rsid w:val="00460725"/>
    <w:rsid w:val="004614B7"/>
    <w:rsid w:val="0049267D"/>
    <w:rsid w:val="004B69CB"/>
    <w:rsid w:val="004C06D6"/>
    <w:rsid w:val="004E7D95"/>
    <w:rsid w:val="005607E7"/>
    <w:rsid w:val="005705CE"/>
    <w:rsid w:val="00570E61"/>
    <w:rsid w:val="005761A4"/>
    <w:rsid w:val="005D298A"/>
    <w:rsid w:val="006033AF"/>
    <w:rsid w:val="006065E2"/>
    <w:rsid w:val="00606823"/>
    <w:rsid w:val="00627921"/>
    <w:rsid w:val="00631B21"/>
    <w:rsid w:val="00641282"/>
    <w:rsid w:val="00644816"/>
    <w:rsid w:val="00681A94"/>
    <w:rsid w:val="00695289"/>
    <w:rsid w:val="006B739A"/>
    <w:rsid w:val="00700EAD"/>
    <w:rsid w:val="00732C99"/>
    <w:rsid w:val="00796C97"/>
    <w:rsid w:val="007A715A"/>
    <w:rsid w:val="00853586"/>
    <w:rsid w:val="0087195D"/>
    <w:rsid w:val="00873D33"/>
    <w:rsid w:val="00896FCC"/>
    <w:rsid w:val="0098452A"/>
    <w:rsid w:val="009877AB"/>
    <w:rsid w:val="00A25CA5"/>
    <w:rsid w:val="00A3637F"/>
    <w:rsid w:val="00A62DAB"/>
    <w:rsid w:val="00A73DBD"/>
    <w:rsid w:val="00A85BBF"/>
    <w:rsid w:val="00A92B8E"/>
    <w:rsid w:val="00AB3343"/>
    <w:rsid w:val="00AC364E"/>
    <w:rsid w:val="00AD2796"/>
    <w:rsid w:val="00AD3D6A"/>
    <w:rsid w:val="00B0197A"/>
    <w:rsid w:val="00B02464"/>
    <w:rsid w:val="00B1491D"/>
    <w:rsid w:val="00B54746"/>
    <w:rsid w:val="00B6280B"/>
    <w:rsid w:val="00B94B77"/>
    <w:rsid w:val="00BC6EC8"/>
    <w:rsid w:val="00BF2B4D"/>
    <w:rsid w:val="00C00038"/>
    <w:rsid w:val="00C35B40"/>
    <w:rsid w:val="00C52549"/>
    <w:rsid w:val="00CF73F8"/>
    <w:rsid w:val="00D80B0A"/>
    <w:rsid w:val="00E171A0"/>
    <w:rsid w:val="00E34510"/>
    <w:rsid w:val="00E6469E"/>
    <w:rsid w:val="00E84C6B"/>
    <w:rsid w:val="00EB4AFF"/>
    <w:rsid w:val="00F06185"/>
    <w:rsid w:val="00F11F9E"/>
    <w:rsid w:val="00F42B1E"/>
    <w:rsid w:val="00FA7956"/>
    <w:rsid w:val="00FC40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A26"/>
    <w:rPr>
      <w:rFonts w:ascii="Calibri" w:eastAsia="Calibri" w:hAnsi="Calibri" w:cs="Times New Roman"/>
    </w:rPr>
  </w:style>
  <w:style w:type="paragraph" w:styleId="Heading1">
    <w:name w:val="heading 1"/>
    <w:basedOn w:val="Normal"/>
    <w:next w:val="Normal"/>
    <w:link w:val="Heading1Char"/>
    <w:qFormat/>
    <w:rsid w:val="00FC40E5"/>
    <w:pPr>
      <w:keepNext/>
      <w:spacing w:after="0" w:line="240" w:lineRule="auto"/>
      <w:outlineLvl w:val="0"/>
    </w:pPr>
    <w:rPr>
      <w:rFonts w:ascii="Times" w:eastAsia="Times New Roman" w:hAnsi="Times"/>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D1A26"/>
    <w:pPr>
      <w:spacing w:after="0" w:line="240" w:lineRule="auto"/>
    </w:pPr>
    <w:rPr>
      <w:rFonts w:ascii="Cambria" w:eastAsia="Times New Roman" w:hAnsi="Cambria"/>
      <w:lang w:bidi="en-US"/>
    </w:rPr>
  </w:style>
  <w:style w:type="character" w:customStyle="1" w:styleId="AgendaCharCharChar">
    <w:name w:val="Agenda Char Char Char"/>
    <w:basedOn w:val="DefaultParagraphFont"/>
    <w:link w:val="AgendaCharChar"/>
    <w:locked/>
    <w:rsid w:val="002D1A26"/>
    <w:rPr>
      <w:rFonts w:ascii="Cambria" w:eastAsia="Times New Roman" w:hAnsi="Cambria" w:cs="Times New Roman"/>
      <w:lang w:bidi="en-US"/>
    </w:rPr>
  </w:style>
  <w:style w:type="paragraph" w:customStyle="1" w:styleId="AgendaCharChar">
    <w:name w:val="Agenda Char Char"/>
    <w:basedOn w:val="Normal"/>
    <w:link w:val="AgendaCharCharChar"/>
    <w:rsid w:val="002D1A26"/>
    <w:pPr>
      <w:tabs>
        <w:tab w:val="left" w:pos="720"/>
        <w:tab w:val="left" w:pos="1260"/>
        <w:tab w:val="left" w:pos="1620"/>
        <w:tab w:val="left" w:pos="2160"/>
        <w:tab w:val="left" w:pos="5040"/>
        <w:tab w:val="left" w:pos="5760"/>
        <w:tab w:val="left" w:pos="6480"/>
        <w:tab w:val="left" w:pos="7200"/>
      </w:tabs>
    </w:pPr>
    <w:rPr>
      <w:rFonts w:ascii="Cambria" w:eastAsia="Times New Roman" w:hAnsi="Cambria"/>
      <w:lang w:bidi="en-US"/>
    </w:rPr>
  </w:style>
  <w:style w:type="paragraph" w:styleId="ListParagraph">
    <w:name w:val="List Paragraph"/>
    <w:basedOn w:val="Normal"/>
    <w:uiPriority w:val="34"/>
    <w:qFormat/>
    <w:rsid w:val="00CF73F8"/>
    <w:pPr>
      <w:ind w:left="720"/>
      <w:contextualSpacing/>
    </w:pPr>
  </w:style>
  <w:style w:type="character" w:customStyle="1" w:styleId="Heading1Char">
    <w:name w:val="Heading 1 Char"/>
    <w:basedOn w:val="DefaultParagraphFont"/>
    <w:link w:val="Heading1"/>
    <w:rsid w:val="00FC40E5"/>
    <w:rPr>
      <w:rFonts w:ascii="Times" w:eastAsia="Times New Roman" w:hAnsi="Times" w:cs="Times New Roman"/>
      <w:b/>
      <w:sz w:val="24"/>
      <w:szCs w:val="20"/>
      <w:u w:val="single"/>
    </w:rPr>
  </w:style>
  <w:style w:type="paragraph" w:styleId="BodyText">
    <w:name w:val="Body Text"/>
    <w:basedOn w:val="Normal"/>
    <w:link w:val="BodyTextChar"/>
    <w:rsid w:val="00285132"/>
    <w:pPr>
      <w:spacing w:before="120" w:after="120" w:line="240" w:lineRule="auto"/>
      <w:jc w:val="both"/>
    </w:pPr>
    <w:rPr>
      <w:rFonts w:ascii="Garamond" w:eastAsia="Times New Roman" w:hAnsi="Garamond"/>
      <w:sz w:val="24"/>
      <w:szCs w:val="24"/>
    </w:rPr>
  </w:style>
  <w:style w:type="character" w:customStyle="1" w:styleId="BodyTextChar">
    <w:name w:val="Body Text Char"/>
    <w:basedOn w:val="DefaultParagraphFont"/>
    <w:link w:val="BodyText"/>
    <w:rsid w:val="00285132"/>
    <w:rPr>
      <w:rFonts w:ascii="Garamond" w:eastAsia="Times New Roman" w:hAnsi="Garamond" w:cs="Times New Roman"/>
      <w:sz w:val="24"/>
      <w:szCs w:val="24"/>
    </w:rPr>
  </w:style>
  <w:style w:type="paragraph" w:styleId="Title">
    <w:name w:val="Title"/>
    <w:basedOn w:val="Normal"/>
    <w:link w:val="TitleChar"/>
    <w:qFormat/>
    <w:rsid w:val="002808EA"/>
    <w:pPr>
      <w:spacing w:after="0" w:line="240" w:lineRule="auto"/>
      <w:jc w:val="center"/>
    </w:pPr>
    <w:rPr>
      <w:rFonts w:ascii="Times" w:eastAsia="Times" w:hAnsi="Times"/>
      <w:b/>
      <w:sz w:val="24"/>
      <w:szCs w:val="20"/>
    </w:rPr>
  </w:style>
  <w:style w:type="character" w:customStyle="1" w:styleId="TitleChar">
    <w:name w:val="Title Char"/>
    <w:basedOn w:val="DefaultParagraphFont"/>
    <w:link w:val="Title"/>
    <w:rsid w:val="002808EA"/>
    <w:rPr>
      <w:rFonts w:ascii="Times" w:eastAsia="Times" w:hAnsi="Times" w:cs="Times New Roman"/>
      <w:b/>
      <w:sz w:val="24"/>
      <w:szCs w:val="20"/>
    </w:rPr>
  </w:style>
  <w:style w:type="paragraph" w:styleId="Header">
    <w:name w:val="header"/>
    <w:basedOn w:val="Normal"/>
    <w:link w:val="HeaderChar"/>
    <w:uiPriority w:val="99"/>
    <w:unhideWhenUsed/>
    <w:rsid w:val="006952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5289"/>
    <w:rPr>
      <w:rFonts w:ascii="Calibri" w:eastAsia="Calibri" w:hAnsi="Calibri" w:cs="Times New Roman"/>
    </w:rPr>
  </w:style>
  <w:style w:type="paragraph" w:styleId="Footer">
    <w:name w:val="footer"/>
    <w:basedOn w:val="Normal"/>
    <w:link w:val="FooterChar"/>
    <w:uiPriority w:val="99"/>
    <w:semiHidden/>
    <w:unhideWhenUsed/>
    <w:rsid w:val="0069528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5289"/>
    <w:rPr>
      <w:rFonts w:ascii="Calibri" w:eastAsia="Calibri" w:hAnsi="Calibri" w:cs="Times New Roman"/>
    </w:rPr>
  </w:style>
  <w:style w:type="table" w:styleId="TableGrid">
    <w:name w:val="Table Grid"/>
    <w:basedOn w:val="TableNormal"/>
    <w:uiPriority w:val="1"/>
    <w:rsid w:val="00695289"/>
    <w:pPr>
      <w:spacing w:after="0" w:line="240" w:lineRule="auto"/>
    </w:pPr>
    <w:rPr>
      <w:rFonts w:eastAsiaTheme="minorEastAsia"/>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952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289"/>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144EC-19AA-4ABA-926B-658526D1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1668</Words>
  <Characters>9508</Characters>
  <Application>Microsoft Office Word</Application>
  <DocSecurity>0</DocSecurity>
  <Lines>79</Lines>
  <Paragraphs>22</Paragraphs>
  <ScaleCrop>false</ScaleCrop>
  <Company/>
  <LinksUpToDate>false</LinksUpToDate>
  <CharactersWithSpaces>11154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2014-04-17T17:14:00Z</dcterms:created>
  <dcterms:modified xsi:type="dcterms:W3CDTF">2014-04-17T17:14:00Z</dcterms:modified>
</cp:coreProperties>
</file>