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16B5281C"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7914F9C2"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79381F">
        <w:rPr>
          <w:rFonts w:ascii="Garamond" w:hAnsi="Garamond"/>
          <w:bCs/>
        </w:rPr>
        <w:t>Ma</w:t>
      </w:r>
      <w:r w:rsidR="00686C58">
        <w:rPr>
          <w:rFonts w:ascii="Garamond" w:hAnsi="Garamond"/>
          <w:bCs/>
        </w:rPr>
        <w:t>y</w:t>
      </w:r>
      <w:r w:rsidR="000C7F95" w:rsidRPr="00FE1148">
        <w:rPr>
          <w:rFonts w:ascii="Garamond" w:hAnsi="Garamond"/>
          <w:bCs/>
        </w:rPr>
        <w:t xml:space="preserve"> </w:t>
      </w:r>
      <w:r w:rsidR="0079381F">
        <w:rPr>
          <w:rFonts w:ascii="Garamond" w:hAnsi="Garamond"/>
          <w:bCs/>
        </w:rPr>
        <w:t>1</w:t>
      </w:r>
      <w:r w:rsidR="00686C58">
        <w:rPr>
          <w:rFonts w:ascii="Garamond" w:hAnsi="Garamond"/>
          <w:bCs/>
        </w:rPr>
        <w:t>9</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681BB18C"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79381F">
        <w:rPr>
          <w:rFonts w:ascii="Garamond" w:hAnsi="Garamond"/>
          <w:bCs/>
        </w:rPr>
        <w:t>Ma</w:t>
      </w:r>
      <w:r w:rsidR="00686C58">
        <w:rPr>
          <w:rFonts w:ascii="Garamond" w:hAnsi="Garamond"/>
          <w:bCs/>
        </w:rPr>
        <w:t>y</w:t>
      </w:r>
      <w:r w:rsidR="000C7F95" w:rsidRPr="00FE1148">
        <w:rPr>
          <w:rFonts w:ascii="Garamond" w:hAnsi="Garamond"/>
          <w:bCs/>
        </w:rPr>
        <w:t xml:space="preserve"> </w:t>
      </w:r>
      <w:r w:rsidR="0079381F">
        <w:rPr>
          <w:rFonts w:ascii="Garamond" w:hAnsi="Garamond"/>
          <w:bCs/>
        </w:rPr>
        <w:t>1</w:t>
      </w:r>
      <w:r w:rsidR="00686C58">
        <w:rPr>
          <w:rFonts w:ascii="Garamond" w:hAnsi="Garamond"/>
          <w:bCs/>
        </w:rPr>
        <w:t>9</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686C58">
        <w:rPr>
          <w:rFonts w:ascii="Garamond" w:hAnsi="Garamond"/>
          <w:bCs/>
        </w:rPr>
        <w:t>Brady Franks</w:t>
      </w:r>
      <w:r w:rsidRPr="00FE1148">
        <w:rPr>
          <w:rFonts w:ascii="Garamond" w:hAnsi="Garamond"/>
          <w:bCs/>
        </w:rPr>
        <w:t xml:space="preserve">, Chair and </w:t>
      </w:r>
      <w:r w:rsidR="00BC2C92" w:rsidRPr="00FE1148">
        <w:rPr>
          <w:rFonts w:ascii="Garamond" w:hAnsi="Garamond"/>
          <w:bCs/>
        </w:rPr>
        <w:t xml:space="preserve">Alternate for Governor Greg Abbott; </w:t>
      </w:r>
      <w:r w:rsidR="0079381F" w:rsidRPr="008B4714">
        <w:rPr>
          <w:rFonts w:ascii="Garamond" w:hAnsi="Garamond"/>
          <w:bCs/>
        </w:rPr>
        <w:t>Joaquin Guadarrama</w:t>
      </w:r>
      <w:r w:rsidR="00BC2C92" w:rsidRPr="008B4714">
        <w:rPr>
          <w:rFonts w:ascii="Garamond" w:hAnsi="Garamond"/>
          <w:bCs/>
        </w:rPr>
        <w:t>, Alternate</w:t>
      </w:r>
      <w:r w:rsidR="00BC2C92" w:rsidRPr="00FE1148">
        <w:rPr>
          <w:rFonts w:ascii="Garamond" w:hAnsi="Garamond"/>
          <w:bCs/>
        </w:rPr>
        <w:t xml:space="preserve"> for Lieutenant Governor Dan Patrick; </w:t>
      </w:r>
      <w:r w:rsidR="00A96176" w:rsidRPr="00FE1148">
        <w:rPr>
          <w:rFonts w:ascii="Garamond" w:hAnsi="Garamond"/>
          <w:bCs/>
        </w:rPr>
        <w:t xml:space="preserve">and </w:t>
      </w:r>
      <w:r w:rsidR="00C32C82">
        <w:rPr>
          <w:rFonts w:ascii="Garamond" w:hAnsi="Garamond"/>
          <w:bCs/>
        </w:rPr>
        <w:t>Melissa Popkoff</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8F06DB" w:rsidRPr="00FE1148">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308FDEEA" w:rsidR="006F64DB" w:rsidRPr="00FE1148" w:rsidRDefault="00C32C82"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 xml:space="preserve">Brady </w:t>
      </w:r>
      <w:r w:rsidRPr="00FA711B">
        <w:rPr>
          <w:rFonts w:ascii="Garamond" w:hAnsi="Garamond"/>
        </w:rPr>
        <w:t>Franks</w:t>
      </w:r>
      <w:r w:rsidR="00D703EB" w:rsidRPr="00FA711B">
        <w:rPr>
          <w:rFonts w:ascii="Garamond" w:hAnsi="Garamond"/>
        </w:rPr>
        <w:t>, as Chair</w:t>
      </w:r>
      <w:r w:rsidR="006F64DB" w:rsidRPr="00FA711B">
        <w:rPr>
          <w:rFonts w:ascii="Garamond" w:hAnsi="Garamond"/>
        </w:rPr>
        <w:t>, called the meeting to order at 1</w:t>
      </w:r>
      <w:r w:rsidR="00146736" w:rsidRPr="00FA711B">
        <w:rPr>
          <w:rFonts w:ascii="Garamond" w:hAnsi="Garamond"/>
        </w:rPr>
        <w:t>0</w:t>
      </w:r>
      <w:r w:rsidR="006F64DB" w:rsidRPr="00FA711B">
        <w:rPr>
          <w:rFonts w:ascii="Garamond" w:hAnsi="Garamond"/>
        </w:rPr>
        <w:t>:</w:t>
      </w:r>
      <w:r w:rsidR="00146736" w:rsidRPr="00FA711B">
        <w:rPr>
          <w:rFonts w:ascii="Garamond" w:hAnsi="Garamond"/>
        </w:rPr>
        <w:t>0</w:t>
      </w:r>
      <w:r w:rsidRPr="00FA711B">
        <w:rPr>
          <w:rFonts w:ascii="Garamond" w:hAnsi="Garamond"/>
        </w:rPr>
        <w:t>1</w:t>
      </w:r>
      <w:r w:rsidR="000D7685" w:rsidRPr="00FA711B">
        <w:rPr>
          <w:rFonts w:ascii="Garamond" w:hAnsi="Garamond"/>
        </w:rPr>
        <w:t xml:space="preserve"> </w:t>
      </w:r>
      <w:r w:rsidR="006F64DB" w:rsidRPr="00FA711B">
        <w:rPr>
          <w:rFonts w:ascii="Garamond" w:hAnsi="Garamond"/>
        </w:rPr>
        <w:t xml:space="preserve">a.m. </w:t>
      </w:r>
      <w:r w:rsidR="006F64DB" w:rsidRPr="00FA711B">
        <w:rPr>
          <w:rFonts w:ascii="Garamond" w:hAnsi="Garamond"/>
          <w:bCs/>
        </w:rPr>
        <w:t>A quorum was present.</w:t>
      </w:r>
      <w:r w:rsidR="0096582B" w:rsidRPr="00FA711B">
        <w:rPr>
          <w:rFonts w:ascii="Garamond" w:hAnsi="Garamond"/>
        </w:rPr>
        <w:t xml:space="preserve"> </w:t>
      </w:r>
      <w:r w:rsidRPr="00FA711B">
        <w:rPr>
          <w:rFonts w:ascii="Garamond" w:hAnsi="Garamond"/>
        </w:rPr>
        <w:t>He</w:t>
      </w:r>
      <w:r w:rsidR="0096582B" w:rsidRPr="00FA711B">
        <w:rPr>
          <w:rFonts w:ascii="Garamond" w:hAnsi="Garamond"/>
        </w:rPr>
        <w:t xml:space="preserv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64F67CC6" w:rsidR="00175B57" w:rsidRPr="00FE1148" w:rsidRDefault="00175B57" w:rsidP="00175B57">
      <w:pPr>
        <w:ind w:left="720"/>
        <w:jc w:val="both"/>
        <w:rPr>
          <w:rFonts w:ascii="Garamond" w:hAnsi="Garamond"/>
          <w:caps/>
        </w:rPr>
      </w:pPr>
      <w:r w:rsidRPr="00FA711B">
        <w:rPr>
          <w:rFonts w:ascii="Garamond" w:hAnsi="Garamond"/>
          <w:caps/>
        </w:rPr>
        <w:t xml:space="preserve">UPON MOTION BY </w:t>
      </w:r>
      <w:r w:rsidR="00C50DCF" w:rsidRPr="00FA711B">
        <w:rPr>
          <w:rFonts w:ascii="Garamond" w:hAnsi="Garamond"/>
          <w:caps/>
        </w:rPr>
        <w:t>Joaquin guadarrama</w:t>
      </w:r>
      <w:r w:rsidR="00F93599" w:rsidRPr="00FA711B">
        <w:rPr>
          <w:rFonts w:ascii="Garamond" w:hAnsi="Garamond"/>
          <w:caps/>
        </w:rPr>
        <w:t xml:space="preserve"> </w:t>
      </w:r>
      <w:r w:rsidRPr="00FA711B">
        <w:rPr>
          <w:rFonts w:ascii="Garamond" w:hAnsi="Garamond"/>
          <w:caps/>
        </w:rPr>
        <w:t xml:space="preserve">AND SECOND BY </w:t>
      </w:r>
      <w:r w:rsidR="00C32C82" w:rsidRPr="00FA711B">
        <w:rPr>
          <w:rFonts w:ascii="Garamond" w:hAnsi="Garamond"/>
          <w:caps/>
        </w:rPr>
        <w:t>MELISSA POPKOFF,</w:t>
      </w:r>
      <w:r w:rsidRPr="00FA711B">
        <w:rPr>
          <w:rFonts w:ascii="Garamond" w:hAnsi="Garamond"/>
          <w:caps/>
        </w:rPr>
        <w:t xml:space="preserve"> THE TEXAS BOND REVIEW BOARD APPROVED THE MINUTES FOR THE </w:t>
      </w:r>
      <w:r w:rsidR="005A0581" w:rsidRPr="00FA711B">
        <w:rPr>
          <w:rFonts w:ascii="Garamond" w:hAnsi="Garamond"/>
          <w:caps/>
        </w:rPr>
        <w:t>mARCH</w:t>
      </w:r>
      <w:r w:rsidRPr="00FA711B">
        <w:rPr>
          <w:rFonts w:ascii="Garamond" w:hAnsi="Garamond"/>
          <w:caps/>
        </w:rPr>
        <w:t xml:space="preserve"> </w:t>
      </w:r>
      <w:r w:rsidR="005A0581" w:rsidRPr="00FA711B">
        <w:rPr>
          <w:rFonts w:ascii="Garamond" w:hAnsi="Garamond"/>
          <w:caps/>
        </w:rPr>
        <w:t>8</w:t>
      </w:r>
      <w:r w:rsidRPr="00FA711B">
        <w:rPr>
          <w:rFonts w:ascii="Garamond" w:hAnsi="Garamond"/>
          <w:caps/>
        </w:rPr>
        <w:t>, 202</w:t>
      </w:r>
      <w:r w:rsidR="005D1013" w:rsidRPr="00FA711B">
        <w:rPr>
          <w:rFonts w:ascii="Garamond" w:hAnsi="Garamond"/>
          <w:caps/>
        </w:rPr>
        <w:t>2</w:t>
      </w:r>
      <w:r w:rsidR="00987A3C" w:rsidRPr="00FA711B">
        <w:rPr>
          <w:rFonts w:ascii="Garamond" w:hAnsi="Garamond"/>
          <w:caps/>
        </w:rPr>
        <w:t>,</w:t>
      </w:r>
      <w:r w:rsidRPr="00FA711B">
        <w:rPr>
          <w:rFonts w:ascii="Garamond" w:hAnsi="Garamond"/>
          <w:caps/>
        </w:rPr>
        <w:t xml:space="preserve"> planning session</w:t>
      </w:r>
      <w:r w:rsidR="00970E85" w:rsidRPr="00FA711B">
        <w:rPr>
          <w:rFonts w:ascii="Garamond" w:hAnsi="Garamond"/>
          <w:caps/>
        </w:rPr>
        <w:t xml:space="preserve"> and</w:t>
      </w:r>
      <w:r w:rsidRPr="00FA711B">
        <w:rPr>
          <w:rFonts w:ascii="Garamond" w:hAnsi="Garamond"/>
          <w:caps/>
        </w:rPr>
        <w:t xml:space="preserve"> </w:t>
      </w:r>
      <w:r w:rsidR="005A0581" w:rsidRPr="00FA711B">
        <w:rPr>
          <w:rFonts w:ascii="Garamond" w:hAnsi="Garamond"/>
          <w:caps/>
        </w:rPr>
        <w:t>mARCH</w:t>
      </w:r>
      <w:r w:rsidR="00232DB9" w:rsidRPr="00FA711B">
        <w:rPr>
          <w:rFonts w:ascii="Garamond" w:hAnsi="Garamond"/>
          <w:caps/>
        </w:rPr>
        <w:t xml:space="preserve"> </w:t>
      </w:r>
      <w:r w:rsidR="005A0581" w:rsidRPr="00FA711B">
        <w:rPr>
          <w:rFonts w:ascii="Garamond" w:hAnsi="Garamond"/>
          <w:caps/>
        </w:rPr>
        <w:t>17</w:t>
      </w:r>
      <w:r w:rsidR="00232DB9" w:rsidRPr="00FA711B">
        <w:rPr>
          <w:rFonts w:ascii="Garamond" w:hAnsi="Garamond"/>
          <w:caps/>
        </w:rPr>
        <w:t>, 202</w:t>
      </w:r>
      <w:r w:rsidR="005D1013" w:rsidRPr="00FA711B">
        <w:rPr>
          <w:rFonts w:ascii="Garamond" w:hAnsi="Garamond"/>
          <w:caps/>
        </w:rPr>
        <w:t>2</w:t>
      </w:r>
      <w:r w:rsidR="00232DB9" w:rsidRPr="00FA711B">
        <w:rPr>
          <w:rFonts w:ascii="Garamond" w:hAnsi="Garamond"/>
          <w:caps/>
        </w:rPr>
        <w:t>, Board Meeting</w:t>
      </w:r>
      <w:r w:rsidR="00970E85" w:rsidRPr="00FA711B">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0350CC59" w14:textId="4A3D23D4" w:rsidR="00CC540C" w:rsidRPr="00FE1148" w:rsidRDefault="00A96176" w:rsidP="00A96176">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5A0581" w:rsidRPr="005A0581">
        <w:rPr>
          <w:rFonts w:ascii="Garamond" w:hAnsi="Garamond"/>
          <w:b/>
          <w:bCs/>
        </w:rPr>
        <w:t>Department of Housing and Community Affairs Multifamily Housing Mortgage Revenue Bonds (Torrington Arcadia Trails Project) Series 2022</w:t>
      </w:r>
    </w:p>
    <w:p w14:paraId="4DBC1E17" w14:textId="77777777" w:rsidR="00CC540C" w:rsidRPr="00FE1148" w:rsidRDefault="00CC540C" w:rsidP="001F6AF5">
      <w:pPr>
        <w:ind w:left="720"/>
        <w:jc w:val="both"/>
        <w:rPr>
          <w:rFonts w:ascii="Garamond" w:hAnsi="Garamond"/>
          <w:b/>
        </w:rPr>
      </w:pPr>
    </w:p>
    <w:p w14:paraId="5C42CF87" w14:textId="467DDDA2" w:rsidR="00182D23" w:rsidRPr="00573661" w:rsidRDefault="00182D23" w:rsidP="00182D23">
      <w:pPr>
        <w:ind w:left="720"/>
        <w:jc w:val="both"/>
        <w:rPr>
          <w:rFonts w:ascii="Garamond" w:hAnsi="Garamond"/>
          <w:sz w:val="28"/>
          <w:szCs w:val="28"/>
        </w:rPr>
      </w:pPr>
      <w:r w:rsidRPr="00B1686F">
        <w:rPr>
          <w:rFonts w:ascii="Garamond" w:hAnsi="Garamond"/>
        </w:rPr>
        <w:t>Representative present w</w:t>
      </w:r>
      <w:r w:rsidR="00F5511D">
        <w:rPr>
          <w:rFonts w:ascii="Garamond" w:hAnsi="Garamond"/>
        </w:rPr>
        <w:t>as</w:t>
      </w:r>
      <w:r>
        <w:rPr>
          <w:rFonts w:ascii="Garamond" w:hAnsi="Garamond"/>
        </w:rPr>
        <w:t xml:space="preserve"> </w:t>
      </w:r>
      <w:r w:rsidR="00F5511D">
        <w:rPr>
          <w:rFonts w:ascii="Garamond" w:hAnsi="Garamond"/>
        </w:rPr>
        <w:t xml:space="preserve">Teresa Morales, Director of Multifamily Bonds, TDHCA. </w:t>
      </w:r>
    </w:p>
    <w:p w14:paraId="6B839627" w14:textId="7468DCDF"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01962BE5" w14:textId="50D6ED6F" w:rsidR="00020BA9" w:rsidRPr="005D0E9E" w:rsidRDefault="009E585C" w:rsidP="00020BA9">
      <w:pPr>
        <w:ind w:left="720"/>
        <w:jc w:val="both"/>
        <w:rPr>
          <w:rFonts w:ascii="Garamond" w:hAnsi="Garamond"/>
          <w:b/>
          <w:sz w:val="32"/>
          <w:szCs w:val="32"/>
        </w:rPr>
      </w:pPr>
      <w:r w:rsidRPr="00FA711B">
        <w:rPr>
          <w:rFonts w:ascii="Garamond" w:hAnsi="Garamond"/>
          <w:caps/>
        </w:rPr>
        <w:t xml:space="preserve">UPON MOTION BY </w:t>
      </w:r>
      <w:r w:rsidR="00C50DCF" w:rsidRPr="00FA711B">
        <w:rPr>
          <w:rFonts w:ascii="Garamond" w:hAnsi="Garamond"/>
          <w:caps/>
        </w:rPr>
        <w:t xml:space="preserve">joaquin guadarrama </w:t>
      </w:r>
      <w:r w:rsidR="00540AC9" w:rsidRPr="00FA711B">
        <w:rPr>
          <w:rFonts w:ascii="Garamond" w:hAnsi="Garamond"/>
          <w:caps/>
        </w:rPr>
        <w:t>A</w:t>
      </w:r>
      <w:r w:rsidR="00AD60AE" w:rsidRPr="00FA711B">
        <w:rPr>
          <w:rFonts w:ascii="Garamond" w:hAnsi="Garamond"/>
          <w:caps/>
        </w:rPr>
        <w:t>ND</w:t>
      </w:r>
      <w:r w:rsidRPr="00FA711B">
        <w:rPr>
          <w:rFonts w:ascii="Garamond" w:hAnsi="Garamond"/>
          <w:caps/>
        </w:rPr>
        <w:t xml:space="preserve"> SECOND BY </w:t>
      </w:r>
      <w:r w:rsidR="00047AAD" w:rsidRPr="00FA711B">
        <w:rPr>
          <w:rFonts w:ascii="Garamond" w:hAnsi="Garamond"/>
          <w:caps/>
        </w:rPr>
        <w:t>MELISSA POPKOFF</w:t>
      </w:r>
      <w:r w:rsidR="00AD60AE" w:rsidRPr="00FA711B">
        <w:rPr>
          <w:rFonts w:ascii="Garamond" w:hAnsi="Garamond"/>
          <w:caps/>
        </w:rPr>
        <w:t>,</w:t>
      </w:r>
      <w:r w:rsidRPr="00FA711B">
        <w:rPr>
          <w:rFonts w:ascii="Garamond" w:hAnsi="Garamond"/>
          <w:caps/>
        </w:rPr>
        <w:t xml:space="preserve"> THE </w:t>
      </w:r>
      <w:r w:rsidR="007E116F" w:rsidRPr="00FA711B">
        <w:rPr>
          <w:rFonts w:ascii="Garamond" w:hAnsi="Garamond"/>
          <w:caps/>
        </w:rPr>
        <w:t xml:space="preserve">TEXAS BOND REVIEW BOARD </w:t>
      </w:r>
      <w:r w:rsidR="00D37150" w:rsidRPr="00FA711B">
        <w:rPr>
          <w:rFonts w:ascii="Garamond" w:hAnsi="Garamond"/>
          <w:caps/>
        </w:rPr>
        <w:t xml:space="preserve">APPROVED </w:t>
      </w:r>
      <w:bookmarkStart w:id="1" w:name="_Hlk98238368"/>
      <w:r w:rsidR="00020BA9" w:rsidRPr="00FA711B">
        <w:rPr>
          <w:rFonts w:ascii="Garamond" w:hAnsi="Garamond"/>
          <w:caps/>
        </w:rPr>
        <w:t xml:space="preserve">the </w:t>
      </w:r>
      <w:bookmarkEnd w:id="1"/>
      <w:r w:rsidR="00666B6D" w:rsidRPr="00FA711B">
        <w:rPr>
          <w:rFonts w:ascii="Garamond" w:hAnsi="Garamond"/>
          <w:caps/>
        </w:rPr>
        <w:t xml:space="preserve">Texas Department of Housing and Community Affairs Multifamily Housing Mortgage Revenue Bonds (Torrington Arcadia Trails </w:t>
      </w:r>
      <w:r w:rsidR="00666B6D" w:rsidRPr="00FA711B">
        <w:rPr>
          <w:rFonts w:ascii="Garamond" w:hAnsi="Garamond"/>
          <w:caps/>
        </w:rPr>
        <w:lastRenderedPageBreak/>
        <w:t xml:space="preserve">Project), Series 2022 in a maximum par amount and a maximum total proceeds amount not to exceed $31,000,000 including premiums, if any, as outlined in the application dated April 26, </w:t>
      </w:r>
      <w:proofErr w:type="gramStart"/>
      <w:r w:rsidR="00666B6D" w:rsidRPr="00FA711B">
        <w:rPr>
          <w:rFonts w:ascii="Garamond" w:hAnsi="Garamond"/>
          <w:caps/>
        </w:rPr>
        <w:t>2022</w:t>
      </w:r>
      <w:proofErr w:type="gramEnd"/>
      <w:r w:rsidR="00666B6D" w:rsidRPr="00FA711B">
        <w:rPr>
          <w:rFonts w:ascii="Garamond" w:hAnsi="Garamond"/>
          <w:caps/>
        </w:rPr>
        <w:t xml:space="preserve"> and supplements through May 17, 2022.</w:t>
      </w:r>
    </w:p>
    <w:p w14:paraId="35A98652" w14:textId="5235C270" w:rsidR="00A96176" w:rsidRDefault="00A96176" w:rsidP="00020BA9">
      <w:pPr>
        <w:widowControl w:val="0"/>
        <w:tabs>
          <w:tab w:val="left" w:pos="720"/>
          <w:tab w:val="left" w:pos="1170"/>
        </w:tabs>
        <w:autoSpaceDE w:val="0"/>
        <w:autoSpaceDN w:val="0"/>
        <w:adjustRightInd w:val="0"/>
        <w:jc w:val="both"/>
        <w:rPr>
          <w:rFonts w:ascii="Garamond" w:hAnsi="Garamond"/>
        </w:rPr>
      </w:pPr>
    </w:p>
    <w:p w14:paraId="737118C7" w14:textId="6B5D6E02" w:rsidR="00C73F15" w:rsidRDefault="00C73F15" w:rsidP="00020BA9">
      <w:pPr>
        <w:widowControl w:val="0"/>
        <w:tabs>
          <w:tab w:val="left" w:pos="720"/>
          <w:tab w:val="left" w:pos="1170"/>
        </w:tabs>
        <w:autoSpaceDE w:val="0"/>
        <w:autoSpaceDN w:val="0"/>
        <w:adjustRightInd w:val="0"/>
        <w:jc w:val="both"/>
        <w:rPr>
          <w:rFonts w:ascii="Garamond" w:hAnsi="Garamond"/>
        </w:rPr>
      </w:pPr>
    </w:p>
    <w:p w14:paraId="7723D2B3" w14:textId="21A6396A" w:rsidR="00666B6D" w:rsidRPr="00666B6D" w:rsidRDefault="00666B6D" w:rsidP="00FA6131">
      <w:pPr>
        <w:widowControl w:val="0"/>
        <w:numPr>
          <w:ilvl w:val="0"/>
          <w:numId w:val="21"/>
        </w:numPr>
        <w:autoSpaceDE w:val="0"/>
        <w:autoSpaceDN w:val="0"/>
        <w:adjustRightInd w:val="0"/>
        <w:jc w:val="both"/>
        <w:rPr>
          <w:rFonts w:ascii="Garamond" w:hAnsi="Garamond"/>
          <w:b/>
          <w:bCs/>
        </w:rPr>
      </w:pPr>
      <w:r w:rsidRPr="00666B6D">
        <w:rPr>
          <w:rFonts w:ascii="Garamond" w:hAnsi="Garamond"/>
          <w:b/>
          <w:bCs/>
        </w:rPr>
        <w:t>Texas Department of Housing and Community Affairs Multifamily Housing Mortgage Revenue Bonds (Union Acres Project) Series 2022</w:t>
      </w:r>
    </w:p>
    <w:p w14:paraId="00F548F7" w14:textId="77777777" w:rsidR="00666B6D" w:rsidRPr="00666B6D" w:rsidRDefault="00666B6D" w:rsidP="00666B6D">
      <w:pPr>
        <w:widowControl w:val="0"/>
        <w:autoSpaceDE w:val="0"/>
        <w:autoSpaceDN w:val="0"/>
        <w:adjustRightInd w:val="0"/>
        <w:ind w:left="720"/>
        <w:jc w:val="both"/>
        <w:rPr>
          <w:rFonts w:ascii="Garamond" w:hAnsi="Garamond"/>
          <w:b/>
        </w:rPr>
      </w:pPr>
    </w:p>
    <w:p w14:paraId="34570CD2" w14:textId="77777777" w:rsidR="00666B6D" w:rsidRPr="00573661" w:rsidRDefault="00666B6D" w:rsidP="00666B6D">
      <w:pPr>
        <w:ind w:left="720"/>
        <w:jc w:val="both"/>
        <w:rPr>
          <w:rFonts w:ascii="Garamond" w:hAnsi="Garamond"/>
          <w:sz w:val="28"/>
          <w:szCs w:val="28"/>
        </w:rPr>
      </w:pPr>
      <w:r w:rsidRPr="00B1686F">
        <w:rPr>
          <w:rFonts w:ascii="Garamond" w:hAnsi="Garamond"/>
        </w:rPr>
        <w:t>Representative present w</w:t>
      </w:r>
      <w:r>
        <w:rPr>
          <w:rFonts w:ascii="Garamond" w:hAnsi="Garamond"/>
        </w:rPr>
        <w:t xml:space="preserve">as Teresa Morales, Director of Multifamily Bonds, TDHCA. </w:t>
      </w:r>
    </w:p>
    <w:p w14:paraId="0A93AE6E" w14:textId="77777777" w:rsidR="00666B6D" w:rsidRPr="00FE1148" w:rsidRDefault="00666B6D" w:rsidP="00666B6D">
      <w:pPr>
        <w:pStyle w:val="ListParagraph"/>
        <w:widowControl w:val="0"/>
        <w:tabs>
          <w:tab w:val="left" w:pos="720"/>
          <w:tab w:val="left" w:pos="1170"/>
        </w:tabs>
        <w:autoSpaceDE w:val="0"/>
        <w:autoSpaceDN w:val="0"/>
        <w:adjustRightInd w:val="0"/>
        <w:jc w:val="both"/>
        <w:rPr>
          <w:rFonts w:ascii="Garamond" w:hAnsi="Garamond"/>
        </w:rPr>
      </w:pPr>
    </w:p>
    <w:p w14:paraId="5E977924" w14:textId="68E0CEAF" w:rsidR="00666B6D" w:rsidRPr="00666B6D" w:rsidRDefault="00666B6D" w:rsidP="00666B6D">
      <w:pPr>
        <w:ind w:left="720"/>
        <w:jc w:val="both"/>
        <w:rPr>
          <w:rFonts w:ascii="Garamond" w:hAnsi="Garamond"/>
          <w:caps/>
        </w:rPr>
      </w:pPr>
      <w:r w:rsidRPr="00FD7468">
        <w:rPr>
          <w:rFonts w:ascii="Garamond" w:hAnsi="Garamond"/>
          <w:caps/>
        </w:rPr>
        <w:t xml:space="preserve">UPON MOTION BY </w:t>
      </w:r>
      <w:r w:rsidR="00FD7468" w:rsidRPr="00FD7468">
        <w:rPr>
          <w:rFonts w:ascii="Garamond" w:hAnsi="Garamond"/>
          <w:caps/>
        </w:rPr>
        <w:t xml:space="preserve">Melissa Popkoff and second by </w:t>
      </w:r>
      <w:r w:rsidRPr="00FD7468">
        <w:rPr>
          <w:rFonts w:ascii="Garamond" w:hAnsi="Garamond"/>
          <w:caps/>
        </w:rPr>
        <w:t>joaquin guadarrama, THE</w:t>
      </w:r>
      <w:r w:rsidRPr="009C7BD4">
        <w:rPr>
          <w:rFonts w:ascii="Garamond" w:hAnsi="Garamond"/>
          <w:caps/>
        </w:rPr>
        <w:t xml:space="preserve"> TEXAS BOND REVIEW BOARD APPROVED the </w:t>
      </w:r>
      <w:r w:rsidRPr="00666B6D">
        <w:rPr>
          <w:rFonts w:ascii="Garamond" w:hAnsi="Garamond"/>
          <w:caps/>
        </w:rPr>
        <w:t xml:space="preserve">Texas Department of Housing and Community Affairs Multifamily Housing Mortgage Revenue Bonds (Union Acres Project), Series 2022 in a maximum par amount and a maximum total proceeds amount not to exceed $10,100,000 including premiums, if any, as outlined in the application dated April 26, </w:t>
      </w:r>
      <w:proofErr w:type="gramStart"/>
      <w:r w:rsidRPr="00666B6D">
        <w:rPr>
          <w:rFonts w:ascii="Garamond" w:hAnsi="Garamond"/>
          <w:caps/>
        </w:rPr>
        <w:t>2022</w:t>
      </w:r>
      <w:proofErr w:type="gramEnd"/>
      <w:r w:rsidRPr="00666B6D">
        <w:rPr>
          <w:rFonts w:ascii="Garamond" w:hAnsi="Garamond"/>
          <w:caps/>
        </w:rPr>
        <w:t xml:space="preserve"> and supplements through May 17, 2022.</w:t>
      </w:r>
    </w:p>
    <w:p w14:paraId="7A5222B5" w14:textId="77777777" w:rsidR="00666B6D" w:rsidRDefault="00666B6D" w:rsidP="00020BA9">
      <w:pPr>
        <w:widowControl w:val="0"/>
        <w:tabs>
          <w:tab w:val="left" w:pos="720"/>
          <w:tab w:val="left" w:pos="1170"/>
        </w:tabs>
        <w:autoSpaceDE w:val="0"/>
        <w:autoSpaceDN w:val="0"/>
        <w:adjustRightInd w:val="0"/>
        <w:jc w:val="both"/>
        <w:rPr>
          <w:rFonts w:ascii="Garamond" w:hAnsi="Garamond"/>
        </w:rPr>
      </w:pPr>
    </w:p>
    <w:p w14:paraId="541CAE74" w14:textId="77777777" w:rsidR="00666B6D" w:rsidRDefault="00666B6D" w:rsidP="00020BA9">
      <w:pPr>
        <w:widowControl w:val="0"/>
        <w:tabs>
          <w:tab w:val="left" w:pos="720"/>
          <w:tab w:val="left" w:pos="1170"/>
        </w:tabs>
        <w:autoSpaceDE w:val="0"/>
        <w:autoSpaceDN w:val="0"/>
        <w:adjustRightInd w:val="0"/>
        <w:jc w:val="both"/>
        <w:rPr>
          <w:rFonts w:ascii="Garamond" w:hAnsi="Garamond"/>
        </w:rPr>
      </w:pPr>
    </w:p>
    <w:p w14:paraId="131CD977" w14:textId="410F106C" w:rsidR="00C73F15" w:rsidRPr="00C73F15" w:rsidRDefault="00C73F15" w:rsidP="00C73F15">
      <w:pPr>
        <w:widowControl w:val="0"/>
        <w:numPr>
          <w:ilvl w:val="0"/>
          <w:numId w:val="21"/>
        </w:numPr>
        <w:autoSpaceDE w:val="0"/>
        <w:autoSpaceDN w:val="0"/>
        <w:adjustRightInd w:val="0"/>
        <w:jc w:val="both"/>
        <w:rPr>
          <w:rFonts w:ascii="Garamond" w:hAnsi="Garamond"/>
          <w:b/>
          <w:bCs/>
        </w:rPr>
      </w:pPr>
      <w:r w:rsidRPr="00C73F15">
        <w:rPr>
          <w:rFonts w:ascii="Garamond" w:hAnsi="Garamond"/>
          <w:b/>
          <w:bCs/>
        </w:rPr>
        <w:t xml:space="preserve">Title </w:t>
      </w:r>
      <w:r w:rsidR="00047AAD" w:rsidRPr="00047AAD">
        <w:rPr>
          <w:rFonts w:ascii="Garamond" w:hAnsi="Garamond"/>
          <w:b/>
          <w:bCs/>
        </w:rPr>
        <w:t>34 Texas Administrative Code, Part 9, Chapter 190 Allocation of State’s Limit on Certain Private Activity Bonds, §§ 190.1, 190.2, 190.4, and 190.8</w:t>
      </w:r>
    </w:p>
    <w:p w14:paraId="5DABEF56" w14:textId="77777777" w:rsidR="00C73F15" w:rsidRPr="00020BA9" w:rsidRDefault="00C73F15" w:rsidP="00020BA9">
      <w:pPr>
        <w:widowControl w:val="0"/>
        <w:tabs>
          <w:tab w:val="left" w:pos="720"/>
          <w:tab w:val="left" w:pos="1170"/>
        </w:tabs>
        <w:autoSpaceDE w:val="0"/>
        <w:autoSpaceDN w:val="0"/>
        <w:adjustRightInd w:val="0"/>
        <w:jc w:val="both"/>
        <w:rPr>
          <w:rFonts w:ascii="Garamond" w:hAnsi="Garamond"/>
        </w:rPr>
      </w:pPr>
    </w:p>
    <w:p w14:paraId="61EDCF9C" w14:textId="41D879A1" w:rsidR="00734D3C" w:rsidRDefault="003C05A6" w:rsidP="00734D3C">
      <w:pPr>
        <w:ind w:left="720"/>
        <w:jc w:val="both"/>
        <w:rPr>
          <w:rFonts w:ascii="Garamond" w:hAnsi="Garamond"/>
          <w:b/>
          <w:sz w:val="28"/>
          <w:szCs w:val="28"/>
        </w:rPr>
      </w:pPr>
      <w:r w:rsidRPr="00FD7468">
        <w:rPr>
          <w:rFonts w:ascii="Garamond" w:hAnsi="Garamond"/>
          <w:caps/>
        </w:rPr>
        <w:t>UPON MOTION BY Melissa Popkoff and second by joaquin guadarrama</w:t>
      </w:r>
      <w:r w:rsidR="00734D3C" w:rsidRPr="009C7BD4">
        <w:rPr>
          <w:rFonts w:ascii="Garamond" w:hAnsi="Garamond"/>
          <w:caps/>
        </w:rPr>
        <w:t xml:space="preserve">, </w:t>
      </w:r>
      <w:r w:rsidR="00BD6794" w:rsidRPr="00746133">
        <w:rPr>
          <w:rFonts w:ascii="Garamond" w:hAnsi="Garamond"/>
          <w:caps/>
        </w:rPr>
        <w:t>THE TEXAS BOND REVIEW BOARD APPROVED</w:t>
      </w:r>
      <w:r w:rsidR="00BD6794">
        <w:rPr>
          <w:rFonts w:ascii="Garamond" w:hAnsi="Garamond"/>
          <w:caps/>
        </w:rPr>
        <w:t xml:space="preserve"> the</w:t>
      </w:r>
      <w:r w:rsidR="00BD6794" w:rsidRPr="00746133">
        <w:rPr>
          <w:rFonts w:ascii="Garamond" w:hAnsi="Garamond"/>
          <w:caps/>
        </w:rPr>
        <w:t xml:space="preserve"> </w:t>
      </w:r>
      <w:r w:rsidR="00BD6794" w:rsidRPr="0004020A">
        <w:rPr>
          <w:rFonts w:ascii="Garamond" w:hAnsi="Garamond"/>
          <w:caps/>
        </w:rPr>
        <w:t xml:space="preserve">publication </w:t>
      </w:r>
      <w:r w:rsidR="00BD6794">
        <w:rPr>
          <w:rFonts w:ascii="Garamond" w:hAnsi="Garamond"/>
          <w:caps/>
        </w:rPr>
        <w:t xml:space="preserve">OF </w:t>
      </w:r>
      <w:r w:rsidR="00734D3C" w:rsidRPr="00BD6794">
        <w:rPr>
          <w:rFonts w:ascii="Garamond" w:hAnsi="Garamond"/>
          <w:caps/>
        </w:rPr>
        <w:t>proposed changes to Title 34 Texas Administrative Code, Part 9, Chapter Part 190, Sections 190.1, 190.2, 190.4, and 190.8 for public comment in the Texas Register.</w:t>
      </w:r>
      <w:r w:rsidR="00734D3C" w:rsidRPr="001D097D">
        <w:rPr>
          <w:rFonts w:ascii="Garamond" w:hAnsi="Garamond"/>
          <w:b/>
          <w:sz w:val="28"/>
          <w:szCs w:val="28"/>
        </w:rPr>
        <w:t xml:space="preserve"> </w:t>
      </w:r>
    </w:p>
    <w:p w14:paraId="42AFA8AE" w14:textId="0812FBBF" w:rsidR="00B72A58" w:rsidRDefault="00B72A58" w:rsidP="00A96176">
      <w:pPr>
        <w:pStyle w:val="ListParagraph"/>
        <w:widowControl w:val="0"/>
        <w:tabs>
          <w:tab w:val="left" w:pos="720"/>
          <w:tab w:val="left" w:pos="1170"/>
        </w:tabs>
        <w:autoSpaceDE w:val="0"/>
        <w:autoSpaceDN w:val="0"/>
        <w:adjustRightInd w:val="0"/>
        <w:jc w:val="both"/>
        <w:rPr>
          <w:rFonts w:ascii="Garamond" w:hAnsi="Garamond"/>
        </w:rPr>
      </w:pPr>
    </w:p>
    <w:p w14:paraId="3BAD8BCD" w14:textId="15A4AE42" w:rsidR="00C73F15" w:rsidRDefault="00C73F15" w:rsidP="00A96176">
      <w:pPr>
        <w:pStyle w:val="ListParagraph"/>
        <w:widowControl w:val="0"/>
        <w:tabs>
          <w:tab w:val="left" w:pos="720"/>
          <w:tab w:val="left" w:pos="1170"/>
        </w:tabs>
        <w:autoSpaceDE w:val="0"/>
        <w:autoSpaceDN w:val="0"/>
        <w:adjustRightInd w:val="0"/>
        <w:jc w:val="both"/>
        <w:rPr>
          <w:rFonts w:ascii="Garamond" w:hAnsi="Garamond"/>
        </w:rPr>
      </w:pPr>
    </w:p>
    <w:p w14:paraId="65F84D18" w14:textId="77777777" w:rsidR="00C12BB0" w:rsidRPr="00C12BB0" w:rsidRDefault="00C12BB0" w:rsidP="00C12BB0">
      <w:pPr>
        <w:widowControl w:val="0"/>
        <w:numPr>
          <w:ilvl w:val="0"/>
          <w:numId w:val="21"/>
        </w:numPr>
        <w:autoSpaceDE w:val="0"/>
        <w:autoSpaceDN w:val="0"/>
        <w:adjustRightInd w:val="0"/>
        <w:jc w:val="both"/>
        <w:rPr>
          <w:rFonts w:ascii="Garamond" w:hAnsi="Garamond"/>
          <w:b/>
          <w:bCs/>
        </w:rPr>
      </w:pPr>
      <w:r w:rsidRPr="00C12BB0">
        <w:rPr>
          <w:rFonts w:ascii="Garamond" w:hAnsi="Garamond"/>
          <w:b/>
          <w:bCs/>
        </w:rPr>
        <w:t>EXEMPT – Texas Water Development Board State Revolving Fund Revenue Bonds Series 2022</w:t>
      </w:r>
    </w:p>
    <w:p w14:paraId="01B28689" w14:textId="77777777" w:rsidR="00C12BB0" w:rsidRDefault="00C12BB0" w:rsidP="00C12BB0">
      <w:pPr>
        <w:jc w:val="both"/>
        <w:rPr>
          <w:rFonts w:ascii="Garamond" w:eastAsiaTheme="minorHAnsi" w:hAnsi="Garamond"/>
          <w:u w:val="single"/>
        </w:rPr>
      </w:pPr>
    </w:p>
    <w:p w14:paraId="02097BCC" w14:textId="2A77EEF3" w:rsidR="00C12BB0" w:rsidRPr="00C12BB0" w:rsidRDefault="00C12BB0" w:rsidP="00C12BB0">
      <w:pPr>
        <w:ind w:left="720"/>
        <w:jc w:val="both"/>
        <w:rPr>
          <w:rFonts w:ascii="Garamond" w:hAnsi="Garamond"/>
        </w:rPr>
      </w:pPr>
      <w:r w:rsidRPr="00B1686F">
        <w:rPr>
          <w:rFonts w:ascii="Garamond" w:hAnsi="Garamond"/>
        </w:rPr>
        <w:t>Representative present w</w:t>
      </w:r>
      <w:r>
        <w:rPr>
          <w:rFonts w:ascii="Garamond" w:hAnsi="Garamond"/>
        </w:rPr>
        <w:t xml:space="preserve">as </w:t>
      </w:r>
      <w:r w:rsidRPr="00C12BB0">
        <w:rPr>
          <w:rFonts w:ascii="Garamond" w:hAnsi="Garamond"/>
        </w:rPr>
        <w:t>Georgia Sanchez, Director, Debt &amp; Portfolio Management</w:t>
      </w:r>
      <w:r>
        <w:rPr>
          <w:rFonts w:ascii="Garamond" w:hAnsi="Garamond"/>
        </w:rPr>
        <w:t>, TWDB</w:t>
      </w:r>
    </w:p>
    <w:p w14:paraId="4345FC95" w14:textId="77777777" w:rsidR="00C12BB0" w:rsidRDefault="00C12BB0" w:rsidP="00C12BB0">
      <w:pPr>
        <w:widowControl w:val="0"/>
        <w:autoSpaceDE w:val="0"/>
        <w:autoSpaceDN w:val="0"/>
        <w:adjustRightInd w:val="0"/>
        <w:ind w:left="720"/>
        <w:jc w:val="both"/>
        <w:rPr>
          <w:rFonts w:ascii="Garamond" w:hAnsi="Garamond"/>
          <w:bCs/>
          <w:sz w:val="28"/>
          <w:szCs w:val="28"/>
        </w:rPr>
      </w:pPr>
    </w:p>
    <w:p w14:paraId="6EF7B625" w14:textId="77777777" w:rsidR="00C12BB0" w:rsidRPr="00C12BB0" w:rsidRDefault="00C12BB0" w:rsidP="00C12BB0">
      <w:pPr>
        <w:ind w:left="720"/>
        <w:jc w:val="both"/>
        <w:rPr>
          <w:rFonts w:ascii="Garamond" w:hAnsi="Garamond"/>
        </w:rPr>
      </w:pPr>
      <w:r w:rsidRPr="00C12BB0">
        <w:rPr>
          <w:rFonts w:ascii="Garamond" w:hAnsi="Garamond"/>
        </w:rPr>
        <w:t xml:space="preserve">This transaction was sent to the Board for review on the EXEMPT track.  The 6-day review period will expire on Monday, May 23, 2022. </w:t>
      </w:r>
    </w:p>
    <w:p w14:paraId="69BDDE89" w14:textId="340F0F54" w:rsidR="00C12BB0"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40CBD006" w14:textId="77777777" w:rsidR="00C12BB0" w:rsidRPr="00FE1148"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131B3D7F" w14:textId="77777777" w:rsidR="00C12BB0" w:rsidRPr="00C12BB0" w:rsidRDefault="00C12BB0" w:rsidP="00C12BB0">
      <w:pPr>
        <w:ind w:left="720"/>
        <w:jc w:val="both"/>
        <w:rPr>
          <w:rFonts w:ascii="Garamond" w:hAnsi="Garamond"/>
        </w:rPr>
      </w:pPr>
      <w:bookmarkStart w:id="2" w:name="_Hlk62109710"/>
      <w:r w:rsidRPr="00C12BB0">
        <w:rPr>
          <w:rFonts w:ascii="Garamond" w:hAnsi="Garamond"/>
        </w:rPr>
        <w:t xml:space="preserve">A planning session will be scheduled for Tuesday, July 12, 2022, and a board meeting will be scheduled for Thursday, July 21, </w:t>
      </w:r>
      <w:proofErr w:type="gramStart"/>
      <w:r w:rsidRPr="00C12BB0">
        <w:rPr>
          <w:rFonts w:ascii="Garamond" w:hAnsi="Garamond"/>
        </w:rPr>
        <w:t>2022</w:t>
      </w:r>
      <w:proofErr w:type="gramEnd"/>
      <w:r w:rsidRPr="00C12BB0">
        <w:rPr>
          <w:rFonts w:ascii="Garamond" w:hAnsi="Garamond"/>
        </w:rPr>
        <w:t xml:space="preserve"> in Room E2.028 of the Capitol Extension.</w:t>
      </w:r>
    </w:p>
    <w:bookmarkEnd w:id="2"/>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69CFA970" w14:textId="2828DFC1" w:rsidR="00C12BB0" w:rsidRPr="00C12BB0" w:rsidRDefault="00C12BB0" w:rsidP="00C12BB0">
      <w:pPr>
        <w:pStyle w:val="ListParagraph"/>
        <w:numPr>
          <w:ilvl w:val="1"/>
          <w:numId w:val="45"/>
        </w:numPr>
        <w:ind w:left="1440" w:hanging="450"/>
        <w:jc w:val="both"/>
        <w:rPr>
          <w:rFonts w:ascii="Garamond" w:hAnsi="Garamond"/>
        </w:rPr>
      </w:pPr>
      <w:bookmarkStart w:id="3" w:name="_Hlk62109809"/>
      <w:r w:rsidRPr="00C12BB0">
        <w:rPr>
          <w:rFonts w:ascii="Garamond" w:hAnsi="Garamond"/>
        </w:rPr>
        <w:lastRenderedPageBreak/>
        <w:t xml:space="preserve">So far for fiscal year 2022, the BRB has received approximately 1,286 local debt issuances for processing. This is a 13% decrease (197 transactions) from the amount of local debt issuances received during fiscal year 2021. Fiscal year 2021 was a record high year for local debt processing. </w:t>
      </w:r>
    </w:p>
    <w:p w14:paraId="3EC3F370" w14:textId="39F7372C" w:rsidR="00C12BB0" w:rsidRPr="00C12BB0" w:rsidRDefault="00C12BB0" w:rsidP="00C12BB0">
      <w:pPr>
        <w:pStyle w:val="ListParagraph"/>
        <w:numPr>
          <w:ilvl w:val="1"/>
          <w:numId w:val="45"/>
        </w:numPr>
        <w:ind w:left="1440" w:hanging="450"/>
        <w:jc w:val="both"/>
        <w:rPr>
          <w:rFonts w:ascii="Garamond" w:hAnsi="Garamond"/>
        </w:rPr>
      </w:pPr>
      <w:r w:rsidRPr="00C12BB0">
        <w:rPr>
          <w:rFonts w:ascii="Garamond" w:hAnsi="Garamond"/>
        </w:rPr>
        <w:t xml:space="preserve">PAB fees collected for the 2022 program year total more than $1.5 million. Last year was the greatest amount remitted to the state at just under $2.0 million. </w:t>
      </w:r>
    </w:p>
    <w:p w14:paraId="1635A744" w14:textId="5D88EDA4" w:rsidR="00C12BB0" w:rsidRPr="00525A50" w:rsidRDefault="00C12BB0" w:rsidP="00525A50">
      <w:pPr>
        <w:pStyle w:val="ListParagraph"/>
        <w:numPr>
          <w:ilvl w:val="1"/>
          <w:numId w:val="45"/>
        </w:numPr>
        <w:ind w:left="1440" w:hanging="450"/>
        <w:jc w:val="both"/>
        <w:rPr>
          <w:rFonts w:ascii="Garamond" w:hAnsi="Garamond"/>
        </w:rPr>
      </w:pPr>
      <w:r w:rsidRPr="00C12BB0">
        <w:rPr>
          <w:rFonts w:ascii="Garamond" w:hAnsi="Garamond"/>
        </w:rPr>
        <w:t xml:space="preserve">Staff is finalizing the agency’s strategic plan for fiscal years 2023-2027. This is due to the LBB and Governor’s office on June 1st. </w:t>
      </w:r>
    </w:p>
    <w:p w14:paraId="013120A6" w14:textId="18024795" w:rsidR="00C12BB0" w:rsidRPr="00525A50" w:rsidRDefault="00C12BB0" w:rsidP="00525A50">
      <w:pPr>
        <w:pStyle w:val="ListParagraph"/>
        <w:numPr>
          <w:ilvl w:val="1"/>
          <w:numId w:val="45"/>
        </w:numPr>
        <w:ind w:left="1440" w:hanging="450"/>
        <w:jc w:val="both"/>
        <w:rPr>
          <w:rFonts w:ascii="Garamond" w:hAnsi="Garamond"/>
        </w:rPr>
      </w:pPr>
      <w:r w:rsidRPr="00C12BB0">
        <w:rPr>
          <w:rFonts w:ascii="Garamond" w:hAnsi="Garamond"/>
        </w:rPr>
        <w:t>Staff is working with state agencies and institutions of higher education on collecting data for the 2024-25 fiscal biennium Capital Expenditure Plan. Data is due by July 1st, via the Texas Higher Education Coordinating Board MP1 system. The CEP will be posted to the BRB website by September 1, 2022.</w:t>
      </w:r>
    </w:p>
    <w:p w14:paraId="20B2A760" w14:textId="0B94895C" w:rsidR="00C12BB0" w:rsidRPr="00525A50" w:rsidRDefault="00C12BB0" w:rsidP="00525A50">
      <w:pPr>
        <w:pStyle w:val="ListParagraph"/>
        <w:numPr>
          <w:ilvl w:val="1"/>
          <w:numId w:val="45"/>
        </w:numPr>
        <w:ind w:left="1440" w:hanging="450"/>
        <w:jc w:val="both"/>
        <w:rPr>
          <w:rFonts w:ascii="Garamond" w:hAnsi="Garamond"/>
        </w:rPr>
      </w:pPr>
      <w:r w:rsidRPr="00C12BB0">
        <w:rPr>
          <w:rFonts w:ascii="Garamond" w:hAnsi="Garamond"/>
        </w:rPr>
        <w:t xml:space="preserve">Staff is working to modernize and reorganize the agency’s website.  We are working with a web developer from Dynamic Computing Services Corporation (DCS) to manage this project.  The new website should be live sometime in June. </w:t>
      </w:r>
    </w:p>
    <w:p w14:paraId="00CBC1F4" w14:textId="74F9BB9E" w:rsidR="00C12BB0" w:rsidRDefault="00C12BB0" w:rsidP="00C12BB0">
      <w:pPr>
        <w:pStyle w:val="ListParagraph"/>
        <w:numPr>
          <w:ilvl w:val="1"/>
          <w:numId w:val="45"/>
        </w:numPr>
        <w:ind w:left="1440" w:hanging="450"/>
        <w:jc w:val="both"/>
        <w:rPr>
          <w:rFonts w:ascii="Garamond" w:hAnsi="Garamond"/>
        </w:rPr>
      </w:pPr>
      <w:r w:rsidRPr="00C12BB0">
        <w:rPr>
          <w:rFonts w:ascii="Garamond" w:hAnsi="Garamond"/>
        </w:rPr>
        <w:t xml:space="preserve">Staff was asked to do a Bonds 101 style presentation for the Tax Policy Section at the CPA’s office sometime within the next month.  </w:t>
      </w:r>
    </w:p>
    <w:p w14:paraId="1D111258" w14:textId="77777777" w:rsidR="00F44A2A" w:rsidRPr="00F44A2A" w:rsidRDefault="00F44A2A" w:rsidP="00F44A2A">
      <w:pPr>
        <w:pStyle w:val="ListParagraph"/>
        <w:numPr>
          <w:ilvl w:val="1"/>
          <w:numId w:val="45"/>
        </w:numPr>
        <w:ind w:left="1440" w:hanging="450"/>
        <w:jc w:val="both"/>
        <w:rPr>
          <w:rFonts w:ascii="Garamond" w:hAnsi="Garamond"/>
        </w:rPr>
      </w:pPr>
      <w:r w:rsidRPr="00F44A2A">
        <w:rPr>
          <w:rFonts w:ascii="Garamond" w:hAnsi="Garamond"/>
        </w:rPr>
        <w:t xml:space="preserve">Staff has been invited to speak at the Texas Association of Affordable Housing Providers Conference in July.  </w:t>
      </w:r>
    </w:p>
    <w:p w14:paraId="2B9F8C31" w14:textId="111C1B6D" w:rsidR="00F44A2A" w:rsidRPr="00F44A2A" w:rsidRDefault="00F44A2A" w:rsidP="00F44A2A">
      <w:pPr>
        <w:pStyle w:val="ListParagraph"/>
        <w:numPr>
          <w:ilvl w:val="1"/>
          <w:numId w:val="45"/>
        </w:numPr>
        <w:ind w:left="1440" w:hanging="450"/>
        <w:jc w:val="both"/>
        <w:rPr>
          <w:rFonts w:ascii="Garamond" w:hAnsi="Garamond"/>
        </w:rPr>
      </w:pPr>
      <w:r w:rsidRPr="00F44A2A">
        <w:rPr>
          <w:rFonts w:ascii="Garamond" w:hAnsi="Garamond"/>
        </w:rPr>
        <w:t xml:space="preserve">TDHCA </w:t>
      </w:r>
      <w:r>
        <w:rPr>
          <w:rFonts w:ascii="Garamond" w:hAnsi="Garamond"/>
        </w:rPr>
        <w:t xml:space="preserve">is </w:t>
      </w:r>
      <w:r w:rsidRPr="00F44A2A">
        <w:rPr>
          <w:rFonts w:ascii="Garamond" w:hAnsi="Garamond"/>
        </w:rPr>
        <w:t>request</w:t>
      </w:r>
      <w:r>
        <w:rPr>
          <w:rFonts w:ascii="Garamond" w:hAnsi="Garamond"/>
        </w:rPr>
        <w:t>ing</w:t>
      </w:r>
      <w:r w:rsidRPr="00F44A2A">
        <w:rPr>
          <w:rFonts w:ascii="Garamond" w:hAnsi="Garamond"/>
        </w:rPr>
        <w:t xml:space="preserve"> a June BRB meeting for Throckmorton Villas</w:t>
      </w:r>
      <w:r w:rsidR="009D01C5">
        <w:rPr>
          <w:rFonts w:ascii="Garamond" w:hAnsi="Garamond"/>
        </w:rPr>
        <w:t>.</w:t>
      </w:r>
    </w:p>
    <w:p w14:paraId="117F89C7" w14:textId="77777777" w:rsidR="0045559C" w:rsidRPr="00FE1148" w:rsidRDefault="0045559C" w:rsidP="00D736F5">
      <w:pPr>
        <w:jc w:val="both"/>
        <w:rPr>
          <w:rFonts w:ascii="Garamond" w:hAnsi="Garamond"/>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7AC6CB4" w:rsidR="001B17B3" w:rsidRPr="00FE1148" w:rsidRDefault="00B0000E" w:rsidP="001F6AF5">
      <w:pPr>
        <w:pStyle w:val="ListParagraph"/>
        <w:jc w:val="both"/>
        <w:rPr>
          <w:rFonts w:ascii="Garamond" w:hAnsi="Garamond"/>
        </w:rPr>
      </w:pPr>
      <w:r w:rsidRPr="00FE1148">
        <w:rPr>
          <w:rFonts w:ascii="Garamond" w:hAnsi="Garamond"/>
        </w:rPr>
        <w:t>There being no further business, the Board Meeting</w:t>
      </w:r>
      <w:r w:rsidRPr="00FE1148">
        <w:rPr>
          <w:rFonts w:ascii="Garamond" w:hAnsi="Garamond"/>
          <w:b/>
        </w:rPr>
        <w:t xml:space="preserve"> </w:t>
      </w:r>
      <w:r w:rsidRPr="00FE1148">
        <w:rPr>
          <w:rFonts w:ascii="Garamond" w:hAnsi="Garamond"/>
        </w:rPr>
        <w:t xml:space="preserve">was </w:t>
      </w:r>
      <w:r w:rsidRPr="009D4459">
        <w:rPr>
          <w:rFonts w:ascii="Garamond" w:hAnsi="Garamond"/>
        </w:rPr>
        <w:t xml:space="preserve">adjourned at </w:t>
      </w:r>
      <w:r w:rsidR="00A351F4" w:rsidRPr="003C05A6">
        <w:rPr>
          <w:rFonts w:ascii="Garamond" w:hAnsi="Garamond"/>
        </w:rPr>
        <w:t>1</w:t>
      </w:r>
      <w:r w:rsidR="00347A64" w:rsidRPr="003C05A6">
        <w:rPr>
          <w:rFonts w:ascii="Garamond" w:hAnsi="Garamond"/>
        </w:rPr>
        <w:t>0</w:t>
      </w:r>
      <w:r w:rsidR="00A351F4" w:rsidRPr="003C05A6">
        <w:rPr>
          <w:rFonts w:ascii="Garamond" w:hAnsi="Garamond"/>
        </w:rPr>
        <w:t>:</w:t>
      </w:r>
      <w:r w:rsidR="003C05A6" w:rsidRPr="003C05A6">
        <w:rPr>
          <w:rFonts w:ascii="Garamond" w:hAnsi="Garamond"/>
        </w:rPr>
        <w:t>19</w:t>
      </w:r>
      <w:r w:rsidRPr="003C05A6">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4"/>
  </w:num>
  <w:num w:numId="2" w16cid:durableId="2036223673">
    <w:abstractNumId w:val="10"/>
  </w:num>
  <w:num w:numId="3" w16cid:durableId="2115437167">
    <w:abstractNumId w:val="37"/>
  </w:num>
  <w:num w:numId="4" w16cid:durableId="2089306256">
    <w:abstractNumId w:val="38"/>
  </w:num>
  <w:num w:numId="5" w16cid:durableId="1316689842">
    <w:abstractNumId w:val="25"/>
  </w:num>
  <w:num w:numId="6" w16cid:durableId="1502771897">
    <w:abstractNumId w:val="28"/>
  </w:num>
  <w:num w:numId="7" w16cid:durableId="270364204">
    <w:abstractNumId w:val="35"/>
  </w:num>
  <w:num w:numId="8" w16cid:durableId="1989630599">
    <w:abstractNumId w:val="12"/>
  </w:num>
  <w:num w:numId="9" w16cid:durableId="280964011">
    <w:abstractNumId w:val="43"/>
  </w:num>
  <w:num w:numId="10" w16cid:durableId="572735346">
    <w:abstractNumId w:val="22"/>
  </w:num>
  <w:num w:numId="11" w16cid:durableId="1929120998">
    <w:abstractNumId w:val="6"/>
  </w:num>
  <w:num w:numId="12" w16cid:durableId="699478045">
    <w:abstractNumId w:val="8"/>
  </w:num>
  <w:num w:numId="13" w16cid:durableId="1440100398">
    <w:abstractNumId w:val="40"/>
  </w:num>
  <w:num w:numId="14" w16cid:durableId="1783572446">
    <w:abstractNumId w:val="34"/>
  </w:num>
  <w:num w:numId="15" w16cid:durableId="400909765">
    <w:abstractNumId w:val="39"/>
  </w:num>
  <w:num w:numId="16" w16cid:durableId="293945347">
    <w:abstractNumId w:val="27"/>
  </w:num>
  <w:num w:numId="17" w16cid:durableId="1295598935">
    <w:abstractNumId w:val="30"/>
  </w:num>
  <w:num w:numId="18" w16cid:durableId="972176435">
    <w:abstractNumId w:val="0"/>
  </w:num>
  <w:num w:numId="19" w16cid:durableId="413286786">
    <w:abstractNumId w:val="21"/>
  </w:num>
  <w:num w:numId="20" w16cid:durableId="505560261">
    <w:abstractNumId w:val="14"/>
  </w:num>
  <w:num w:numId="21" w16cid:durableId="457145850">
    <w:abstractNumId w:val="15"/>
  </w:num>
  <w:num w:numId="22" w16cid:durableId="1849714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7"/>
  </w:num>
  <w:num w:numId="24" w16cid:durableId="974143703">
    <w:abstractNumId w:val="2"/>
  </w:num>
  <w:num w:numId="25" w16cid:durableId="550188407">
    <w:abstractNumId w:val="42"/>
  </w:num>
  <w:num w:numId="26" w16cid:durableId="945037630">
    <w:abstractNumId w:val="31"/>
  </w:num>
  <w:num w:numId="27" w16cid:durableId="118647253">
    <w:abstractNumId w:val="7"/>
  </w:num>
  <w:num w:numId="28" w16cid:durableId="552277814">
    <w:abstractNumId w:val="3"/>
  </w:num>
  <w:num w:numId="29" w16cid:durableId="311565571">
    <w:abstractNumId w:val="36"/>
  </w:num>
  <w:num w:numId="30" w16cid:durableId="9407204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3"/>
  </w:num>
  <w:num w:numId="32" w16cid:durableId="1540775760">
    <w:abstractNumId w:val="20"/>
  </w:num>
  <w:num w:numId="33" w16cid:durableId="61611475">
    <w:abstractNumId w:val="29"/>
  </w:num>
  <w:num w:numId="34" w16cid:durableId="891379922">
    <w:abstractNumId w:val="19"/>
  </w:num>
  <w:num w:numId="35" w16cid:durableId="120421801">
    <w:abstractNumId w:val="18"/>
  </w:num>
  <w:num w:numId="36" w16cid:durableId="1845591597">
    <w:abstractNumId w:val="26"/>
  </w:num>
  <w:num w:numId="37" w16cid:durableId="1287354820">
    <w:abstractNumId w:val="24"/>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6"/>
  </w:num>
  <w:num w:numId="43" w16cid:durableId="2210593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1"/>
  </w:num>
  <w:num w:numId="45" w16cid:durableId="2087914858">
    <w:abstractNumId w:val="11"/>
  </w:num>
  <w:num w:numId="46" w16cid:durableId="1130323197">
    <w:abstractNumId w:val="13"/>
  </w:num>
  <w:num w:numId="47" w16cid:durableId="757991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3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6ADA"/>
    <w:rsid w:val="001272BF"/>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473A9"/>
    <w:rsid w:val="004500DE"/>
    <w:rsid w:val="00451F06"/>
    <w:rsid w:val="00451F77"/>
    <w:rsid w:val="004524F2"/>
    <w:rsid w:val="00453DA3"/>
    <w:rsid w:val="0045498D"/>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711C8"/>
    <w:rsid w:val="0077129D"/>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4F29"/>
    <w:rsid w:val="00896B2C"/>
    <w:rsid w:val="0089709A"/>
    <w:rsid w:val="00897618"/>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52C4"/>
    <w:rsid w:val="00ED71CF"/>
    <w:rsid w:val="00ED7B34"/>
    <w:rsid w:val="00EE0D29"/>
    <w:rsid w:val="00EE2EA6"/>
    <w:rsid w:val="00EE3020"/>
    <w:rsid w:val="00EE3370"/>
    <w:rsid w:val="00EE5449"/>
    <w:rsid w:val="00EE5853"/>
    <w:rsid w:val="00EE5FE8"/>
    <w:rsid w:val="00EE64C1"/>
    <w:rsid w:val="00EF0017"/>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56DA"/>
    <w:rsid w:val="00F159B2"/>
    <w:rsid w:val="00F160C2"/>
    <w:rsid w:val="00F163AF"/>
    <w:rsid w:val="00F164E9"/>
    <w:rsid w:val="00F21D88"/>
    <w:rsid w:val="00F23EAE"/>
    <w:rsid w:val="00F249FA"/>
    <w:rsid w:val="00F259F0"/>
    <w:rsid w:val="00F318C9"/>
    <w:rsid w:val="00F31A46"/>
    <w:rsid w:val="00F31AC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337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3469</TotalTime>
  <Pages>3</Pages>
  <Words>847</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223</cp:revision>
  <cp:lastPrinted>2022-05-19T16:09:00Z</cp:lastPrinted>
  <dcterms:created xsi:type="dcterms:W3CDTF">2019-03-11T17:53:00Z</dcterms:created>
  <dcterms:modified xsi:type="dcterms:W3CDTF">2022-05-19T16:16:00Z</dcterms:modified>
</cp:coreProperties>
</file>