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77777777"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4B2F08">
        <w:rPr>
          <w:rFonts w:ascii="Garamond" w:hAnsi="Garamond"/>
        </w:rPr>
        <w:t>July 19</w:t>
      </w:r>
      <w:r w:rsidR="009E5A55" w:rsidRPr="00616A1A">
        <w:rPr>
          <w:rFonts w:ascii="Garamond" w:hAnsi="Garamond"/>
        </w:rPr>
        <w:t>, 201</w:t>
      </w:r>
      <w:r w:rsidR="00CD6FAF">
        <w:rPr>
          <w:rFonts w:ascii="Garamond" w:hAnsi="Garamond"/>
        </w:rPr>
        <w:t>8</w:t>
      </w:r>
      <w:r w:rsidR="009E5A55" w:rsidRPr="00616A1A">
        <w:rPr>
          <w:rFonts w:ascii="Garamond" w:hAnsi="Garamond"/>
        </w:rPr>
        <w:t xml:space="preserve">, </w:t>
      </w:r>
      <w:r>
        <w:rPr>
          <w:rFonts w:ascii="Garamond" w:hAnsi="Garamond"/>
        </w:rPr>
        <w:t>1</w:t>
      </w:r>
      <w:r w:rsidR="004B2F08">
        <w:rPr>
          <w:rFonts w:ascii="Garamond" w:hAnsi="Garamond"/>
        </w:rPr>
        <w:t>1</w:t>
      </w:r>
      <w:r w:rsidR="00673684">
        <w:rPr>
          <w:rFonts w:ascii="Garamond" w:hAnsi="Garamond"/>
        </w:rPr>
        <w:t>:</w:t>
      </w:r>
      <w:r w:rsidR="00107917">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B15DA1">
        <w:rPr>
          <w:rFonts w:ascii="Garamond" w:hAnsi="Garamond"/>
        </w:rPr>
        <w:t>26</w:t>
      </w:r>
    </w:p>
    <w:p w14:paraId="29B0B9E6" w14:textId="77777777" w:rsidR="00B76530"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77777777"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w:t>
      </w:r>
      <w:r w:rsidR="004B2F08">
        <w:rPr>
          <w:rFonts w:ascii="Garamond" w:hAnsi="Garamond"/>
          <w:bCs/>
        </w:rPr>
        <w:t>1</w:t>
      </w:r>
      <w:r w:rsidR="00A1726C" w:rsidRPr="009E5A55">
        <w:rPr>
          <w:rFonts w:ascii="Garamond" w:hAnsi="Garamond"/>
          <w:bCs/>
        </w:rPr>
        <w:t>:</w:t>
      </w:r>
      <w:r w:rsidR="00107917">
        <w:rPr>
          <w:rFonts w:ascii="Garamond" w:hAnsi="Garamond"/>
          <w:bCs/>
        </w:rPr>
        <w:t>00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4B2F08">
        <w:rPr>
          <w:rFonts w:ascii="Garamond" w:hAnsi="Garamond"/>
          <w:bCs/>
        </w:rPr>
        <w:t>July</w:t>
      </w:r>
      <w:r w:rsidR="00355B35">
        <w:rPr>
          <w:rFonts w:ascii="Garamond" w:hAnsi="Garamond"/>
          <w:bCs/>
        </w:rPr>
        <w:t xml:space="preserve"> </w:t>
      </w:r>
      <w:r w:rsidR="004B2F08">
        <w:rPr>
          <w:rFonts w:ascii="Garamond" w:hAnsi="Garamond"/>
          <w:bCs/>
        </w:rPr>
        <w:t>19</w:t>
      </w:r>
      <w:r w:rsidR="00825D9A">
        <w:rPr>
          <w:rFonts w:ascii="Garamond" w:hAnsi="Garamond"/>
          <w:bCs/>
        </w:rPr>
        <w:t>,</w:t>
      </w:r>
      <w:r w:rsidR="004068EE" w:rsidRPr="009E5A55">
        <w:rPr>
          <w:rFonts w:ascii="Garamond" w:hAnsi="Garamond"/>
          <w:bCs/>
        </w:rPr>
        <w:t xml:space="preserve"> 201</w:t>
      </w:r>
      <w:r w:rsidR="00CD6FAF">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FB16FB">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355B35">
        <w:rPr>
          <w:rFonts w:ascii="Garamond" w:hAnsi="Garamond"/>
          <w:bCs/>
        </w:rPr>
        <w:t>Sara Hicks</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A87A06" w:rsidRPr="004B2F08">
        <w:rPr>
          <w:rFonts w:ascii="Garamond" w:hAnsi="Garamond"/>
          <w:bCs/>
        </w:rPr>
        <w:t xml:space="preserve"> </w:t>
      </w:r>
      <w:r w:rsidR="00743AE2" w:rsidRPr="004B2F08">
        <w:rPr>
          <w:rFonts w:ascii="Garamond" w:hAnsi="Garamond"/>
          <w:bCs/>
        </w:rPr>
        <w:t xml:space="preserve">and </w:t>
      </w:r>
      <w:r w:rsidR="00FB16FB" w:rsidRPr="004B2F08">
        <w:rPr>
          <w:rFonts w:ascii="Garamond" w:hAnsi="Garamond"/>
          <w:bCs/>
        </w:rPr>
        <w:t>Piper Montemayor</w:t>
      </w:r>
      <w:r w:rsidRPr="004B2F08">
        <w:rPr>
          <w:rFonts w:ascii="Garamond" w:hAnsi="Garamond"/>
          <w:bCs/>
        </w:rPr>
        <w:t>,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Pr="004B2F08">
        <w:rPr>
          <w:rFonts w:ascii="Garamond" w:hAnsi="Garamond"/>
          <w:bCs/>
        </w:rPr>
        <w:t xml:space="preserve"> Also in attendance </w:t>
      </w:r>
      <w:r w:rsidR="000C30E1" w:rsidRPr="004B2F08">
        <w:rPr>
          <w:rFonts w:ascii="Garamond" w:hAnsi="Garamond"/>
          <w:bCs/>
        </w:rPr>
        <w:t xml:space="preserve">was </w:t>
      </w:r>
      <w:r w:rsidR="004B2F08" w:rsidRPr="00CC06CC">
        <w:rPr>
          <w:rFonts w:ascii="Garamond" w:hAnsi="Garamond"/>
          <w:bCs/>
        </w:rPr>
        <w:t>Benita Prol</w:t>
      </w:r>
      <w:r w:rsidR="004B2F08" w:rsidRPr="004B2F08">
        <w:rPr>
          <w:rFonts w:ascii="Garamond" w:hAnsi="Garamond"/>
          <w:bCs/>
        </w:rPr>
        <w:t xml:space="preserve"> </w:t>
      </w:r>
      <w:r w:rsidR="001447E3" w:rsidRPr="004B2F08">
        <w:rPr>
          <w:rFonts w:ascii="Garamond" w:hAnsi="Garamond"/>
          <w:bCs/>
        </w:rPr>
        <w:t xml:space="preserve">and </w:t>
      </w:r>
      <w:r w:rsidR="004B2F08" w:rsidRPr="004B2F08">
        <w:rPr>
          <w:rFonts w:ascii="Garamond" w:hAnsi="Garamond"/>
          <w:bCs/>
        </w:rPr>
        <w:t>Jim Crowson</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77777777" w:rsidR="001A6E8D" w:rsidRDefault="00355B35" w:rsidP="009929F3">
      <w:pPr>
        <w:pStyle w:val="ListParagraph"/>
        <w:jc w:val="both"/>
        <w:rPr>
          <w:rFonts w:ascii="Garamond" w:hAnsi="Garamond"/>
          <w:bCs/>
        </w:rPr>
      </w:pPr>
      <w:r>
        <w:rPr>
          <w:rFonts w:ascii="Garamond" w:hAnsi="Garamond"/>
          <w:bCs/>
        </w:rPr>
        <w:t>Sarah Hicks</w:t>
      </w:r>
      <w:r w:rsidR="001A6E8D" w:rsidRPr="00990337">
        <w:rPr>
          <w:rFonts w:ascii="Garamond" w:hAnsi="Garamond"/>
          <w:bCs/>
        </w:rPr>
        <w:t xml:space="preserve">, as Chair, called the meeting to order at </w:t>
      </w:r>
      <w:r w:rsidR="00220B6E">
        <w:rPr>
          <w:rFonts w:ascii="Garamond" w:hAnsi="Garamond"/>
          <w:bCs/>
        </w:rPr>
        <w:t>1</w:t>
      </w:r>
      <w:r w:rsidR="004B2F08">
        <w:rPr>
          <w:rFonts w:ascii="Garamond" w:hAnsi="Garamond"/>
          <w:bCs/>
        </w:rPr>
        <w:t>1</w:t>
      </w:r>
      <w:r w:rsidR="001A6E8D" w:rsidRPr="00990337">
        <w:rPr>
          <w:rFonts w:ascii="Garamond" w:hAnsi="Garamond"/>
          <w:bCs/>
        </w:rPr>
        <w:t>:</w:t>
      </w:r>
      <w:r w:rsidR="00AE08A9">
        <w:rPr>
          <w:rFonts w:ascii="Garamond" w:hAnsi="Garamond"/>
          <w:bCs/>
        </w:rPr>
        <w:t>0</w:t>
      </w:r>
      <w:r w:rsidR="004B2F08">
        <w:rPr>
          <w:rFonts w:ascii="Garamond" w:hAnsi="Garamond"/>
          <w:bCs/>
        </w:rPr>
        <w:t>2</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77777777" w:rsidR="001A6E8D" w:rsidRDefault="001A6E8D" w:rsidP="00F651D5">
      <w:pPr>
        <w:ind w:left="81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667E03">
        <w:rPr>
          <w:rFonts w:ascii="Garamond" w:hAnsi="Garamond"/>
          <w:caps/>
        </w:rPr>
        <w:t>Piper Montemayor</w:t>
      </w:r>
      <w:r w:rsidR="00011916">
        <w:rPr>
          <w:rFonts w:ascii="Garamond" w:hAnsi="Garamond"/>
          <w:caps/>
        </w:rPr>
        <w:t xml:space="preserve"> </w:t>
      </w:r>
      <w:r w:rsidR="00A87A06">
        <w:rPr>
          <w:rFonts w:ascii="Garamond" w:hAnsi="Garamond"/>
          <w:caps/>
        </w:rPr>
        <w:t xml:space="preserve">AND SECOND BY </w:t>
      </w:r>
      <w:r w:rsidR="00667E03">
        <w:rPr>
          <w:rFonts w:ascii="Garamond" w:hAnsi="Garamond"/>
          <w:caps/>
        </w:rPr>
        <w:t>Joaquin guadarrama</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4B2F08">
        <w:rPr>
          <w:rFonts w:ascii="Garamond" w:hAnsi="Garamond"/>
          <w:caps/>
        </w:rPr>
        <w:t>march</w:t>
      </w:r>
      <w:r w:rsidR="004B2F08" w:rsidRPr="00E73135">
        <w:rPr>
          <w:rFonts w:ascii="Garamond" w:hAnsi="Garamond"/>
          <w:caps/>
        </w:rPr>
        <w:t xml:space="preserve"> </w:t>
      </w:r>
      <w:r w:rsidR="004B2F08">
        <w:rPr>
          <w:rFonts w:ascii="Garamond" w:hAnsi="Garamond"/>
          <w:caps/>
        </w:rPr>
        <w:t>13</w:t>
      </w:r>
      <w:r w:rsidR="002218A1" w:rsidRPr="00E73135">
        <w:rPr>
          <w:rFonts w:ascii="Garamond" w:hAnsi="Garamond"/>
          <w:caps/>
        </w:rPr>
        <w:t>, 201</w:t>
      </w:r>
      <w:r w:rsidR="00355B35" w:rsidRPr="00E73135">
        <w:rPr>
          <w:rFonts w:ascii="Garamond" w:hAnsi="Garamond"/>
          <w:caps/>
        </w:rPr>
        <w:t>8</w:t>
      </w:r>
      <w:r w:rsidR="002218A1" w:rsidRPr="00E73135">
        <w:rPr>
          <w:rFonts w:ascii="Garamond" w:hAnsi="Garamond"/>
          <w:caps/>
        </w:rPr>
        <w:t xml:space="preserve"> PLANNING SESSION</w:t>
      </w:r>
      <w:r w:rsidRPr="00E73135">
        <w:rPr>
          <w:rFonts w:ascii="Garamond" w:hAnsi="Garamond"/>
          <w:caps/>
        </w:rPr>
        <w:t xml:space="preserve"> </w:t>
      </w:r>
      <w:r w:rsidR="002218A1" w:rsidRPr="00E73135">
        <w:rPr>
          <w:rFonts w:ascii="Garamond" w:hAnsi="Garamond"/>
          <w:caps/>
        </w:rPr>
        <w:t xml:space="preserve">AND THE </w:t>
      </w:r>
      <w:r w:rsidR="004B2F08">
        <w:rPr>
          <w:rFonts w:ascii="Garamond" w:hAnsi="Garamond"/>
          <w:caps/>
        </w:rPr>
        <w:t>March</w:t>
      </w:r>
      <w:r w:rsidR="004B2F08" w:rsidRPr="00E73135">
        <w:rPr>
          <w:rFonts w:ascii="Garamond" w:hAnsi="Garamond"/>
          <w:caps/>
        </w:rPr>
        <w:t xml:space="preserve"> </w:t>
      </w:r>
      <w:r w:rsidR="004B2F08">
        <w:rPr>
          <w:rFonts w:ascii="Garamond" w:hAnsi="Garamond"/>
          <w:caps/>
        </w:rPr>
        <w:t>22</w:t>
      </w:r>
      <w:r w:rsidR="00FB16FB" w:rsidRPr="00E73135">
        <w:rPr>
          <w:rFonts w:ascii="Garamond" w:hAnsi="Garamond"/>
          <w:caps/>
        </w:rPr>
        <w:t>,</w:t>
      </w:r>
      <w:r w:rsidR="00A87A06" w:rsidRPr="00E73135">
        <w:rPr>
          <w:rFonts w:ascii="Garamond" w:hAnsi="Garamond"/>
          <w:caps/>
        </w:rPr>
        <w:t xml:space="preserve"> 201</w:t>
      </w:r>
      <w:r w:rsidR="006A5BB4" w:rsidRPr="00E73135">
        <w:rPr>
          <w:rFonts w:ascii="Garamond" w:hAnsi="Garamond"/>
          <w:caps/>
        </w:rPr>
        <w:t>8</w:t>
      </w:r>
      <w:r w:rsidR="00BF2E73" w:rsidRPr="00E73135">
        <w:rPr>
          <w:rFonts w:ascii="Garamond" w:hAnsi="Garamond"/>
          <w:caps/>
        </w:rPr>
        <w:t xml:space="preserve"> </w:t>
      </w:r>
      <w:r w:rsidR="002218A1" w:rsidRPr="00E73135">
        <w:rPr>
          <w:rFonts w:ascii="Garamond" w:hAnsi="Garamond"/>
          <w:caps/>
        </w:rPr>
        <w:t>BOARD MEETING.</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2CA6D4BD" w14:textId="77777777" w:rsidR="004B2F08" w:rsidRPr="004B2F08" w:rsidRDefault="004B2F08" w:rsidP="004B2F08">
      <w:pPr>
        <w:numPr>
          <w:ilvl w:val="0"/>
          <w:numId w:val="1"/>
        </w:numPr>
        <w:jc w:val="both"/>
        <w:rPr>
          <w:rFonts w:ascii="Garamond" w:hAnsi="Garamond"/>
          <w:b/>
        </w:rPr>
      </w:pPr>
      <w:r w:rsidRPr="004B2F08">
        <w:rPr>
          <w:rFonts w:ascii="Garamond" w:hAnsi="Garamond"/>
          <w:b/>
        </w:rPr>
        <w:t>Texas Department of Housing and Community Affairs Multifamily Housing Revenue Bonds (Pass-Through - Riverside Townhomes) Series 2018</w:t>
      </w:r>
    </w:p>
    <w:p w14:paraId="173C1680" w14:textId="77777777" w:rsidR="00F07114" w:rsidRDefault="00F07114" w:rsidP="009929F3">
      <w:pPr>
        <w:widowControl w:val="0"/>
        <w:autoSpaceDE w:val="0"/>
        <w:autoSpaceDN w:val="0"/>
        <w:adjustRightInd w:val="0"/>
        <w:ind w:left="720"/>
        <w:jc w:val="both"/>
        <w:rPr>
          <w:rFonts w:ascii="Garamond" w:hAnsi="Garamond"/>
          <w:b/>
        </w:rPr>
      </w:pPr>
    </w:p>
    <w:p w14:paraId="7737FD0B" w14:textId="77777777" w:rsidR="00011916" w:rsidRPr="00E73135" w:rsidRDefault="00A87A06" w:rsidP="009D6761">
      <w:pPr>
        <w:pStyle w:val="ListParagraph"/>
        <w:jc w:val="both"/>
        <w:rPr>
          <w:rFonts w:ascii="Garamond" w:hAnsi="Garamond"/>
        </w:rPr>
      </w:pPr>
      <w:r w:rsidRPr="00A87A06">
        <w:rPr>
          <w:rFonts w:ascii="Garamond" w:hAnsi="Garamond"/>
        </w:rPr>
        <w:t>Representative</w:t>
      </w:r>
      <w:r w:rsidR="007E5C6A">
        <w:rPr>
          <w:rFonts w:ascii="Garamond" w:hAnsi="Garamond"/>
        </w:rPr>
        <w:t>s</w:t>
      </w:r>
      <w:r w:rsidRPr="00A87A06">
        <w:rPr>
          <w:rFonts w:ascii="Garamond" w:hAnsi="Garamond"/>
        </w:rPr>
        <w:t xml:space="preserve"> present w</w:t>
      </w:r>
      <w:r w:rsidR="007E5C6A">
        <w:rPr>
          <w:rFonts w:ascii="Garamond" w:hAnsi="Garamond"/>
        </w:rPr>
        <w:t>ere</w:t>
      </w:r>
      <w:r w:rsidRPr="00A87A06">
        <w:rPr>
          <w:rFonts w:ascii="Garamond" w:hAnsi="Garamond"/>
        </w:rPr>
        <w:t xml:space="preserve">: </w:t>
      </w:r>
      <w:r w:rsidR="004B2F08">
        <w:rPr>
          <w:rFonts w:ascii="Garamond" w:hAnsi="Garamond"/>
        </w:rPr>
        <w:t xml:space="preserve">Brent Stewart, Director of Real Estate Analysis, TDHCA; </w:t>
      </w:r>
      <w:r w:rsidR="00667E03">
        <w:rPr>
          <w:rFonts w:ascii="Garamond" w:hAnsi="Garamond"/>
        </w:rPr>
        <w:t xml:space="preserve">and </w:t>
      </w:r>
      <w:r w:rsidR="004B2F08">
        <w:rPr>
          <w:rFonts w:ascii="Garamond" w:hAnsi="Garamond"/>
        </w:rPr>
        <w:t>Elizabeth Bowes, Partner, Bracewell.</w:t>
      </w:r>
    </w:p>
    <w:p w14:paraId="39F39950" w14:textId="77777777" w:rsidR="00A87A06" w:rsidRDefault="00A87A06" w:rsidP="009929F3">
      <w:pPr>
        <w:pStyle w:val="ListParagraph"/>
        <w:jc w:val="both"/>
        <w:rPr>
          <w:rFonts w:ascii="Garamond" w:hAnsi="Garamond"/>
          <w:b/>
        </w:rPr>
      </w:pPr>
    </w:p>
    <w:p w14:paraId="514D77E4" w14:textId="77777777" w:rsidR="009F38AE" w:rsidRPr="00221D84" w:rsidRDefault="00B4597D" w:rsidP="009F38AE">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 xml:space="preserve">UPON MOTION BY </w:t>
      </w:r>
      <w:r w:rsidR="00790AEF" w:rsidRPr="00221D84">
        <w:rPr>
          <w:rFonts w:ascii="Garamond" w:eastAsia="Times New Roman" w:hAnsi="Garamond"/>
          <w:b w:val="0"/>
          <w:caps/>
          <w:szCs w:val="24"/>
        </w:rPr>
        <w:t xml:space="preserve">PIPER MONTEMAYOR </w:t>
      </w:r>
      <w:r w:rsidRPr="00221D84">
        <w:rPr>
          <w:rFonts w:ascii="Garamond" w:eastAsia="Times New Roman" w:hAnsi="Garamond"/>
          <w:b w:val="0"/>
          <w:caps/>
          <w:szCs w:val="24"/>
        </w:rPr>
        <w:t xml:space="preserve">AND SECOND BY </w:t>
      </w:r>
      <w:r w:rsidR="007F6E21" w:rsidRPr="00221D84">
        <w:rPr>
          <w:rFonts w:ascii="Garamond" w:eastAsia="Times New Roman" w:hAnsi="Garamond"/>
          <w:b w:val="0"/>
          <w:caps/>
          <w:szCs w:val="24"/>
        </w:rPr>
        <w:t>Sarah Hicks</w:t>
      </w:r>
      <w:r w:rsidRPr="00221D84">
        <w:rPr>
          <w:rFonts w:ascii="Garamond" w:eastAsia="Times New Roman" w:hAnsi="Garamond"/>
          <w:b w:val="0"/>
          <w:caps/>
          <w:szCs w:val="24"/>
        </w:rPr>
        <w:t xml:space="preserve">, THE TEXAS BOND REVIEW BOARD APPROVED THE </w:t>
      </w:r>
      <w:r w:rsidR="009F38AE" w:rsidRPr="00221D84">
        <w:rPr>
          <w:rFonts w:ascii="Garamond" w:eastAsia="Times New Roman" w:hAnsi="Garamond"/>
          <w:b w:val="0"/>
          <w:caps/>
          <w:szCs w:val="24"/>
        </w:rPr>
        <w:t>Texas Department of Housing and Community Affairs Multifamily Housing Mortgage Revenue Bonds (Fannie Mae MBS Collateralized Pass-Through – Riverside Townhomes) Series 2018 in a maximum par and maximum total proceeds amount not to exceed $20,000,000 including premiums if any, as outlined in the application dated June 28, 2018 and supplements through July 9, 2018.</w:t>
      </w:r>
    </w:p>
    <w:p w14:paraId="23FD39E6" w14:textId="77777777" w:rsidR="00760FAC" w:rsidRPr="003820BD" w:rsidRDefault="00760FAC" w:rsidP="00760FAC">
      <w:pPr>
        <w:ind w:left="810"/>
        <w:jc w:val="both"/>
        <w:rPr>
          <w:rFonts w:ascii="Garamond" w:hAnsi="Garamond"/>
          <w:caps/>
        </w:rPr>
      </w:pPr>
    </w:p>
    <w:p w14:paraId="44A2FEC0" w14:textId="77777777" w:rsidR="00A87A06" w:rsidRPr="003820BD" w:rsidRDefault="00A87A06" w:rsidP="009929F3">
      <w:pPr>
        <w:ind w:left="810"/>
        <w:jc w:val="both"/>
        <w:rPr>
          <w:rFonts w:ascii="Garamond" w:hAnsi="Garamond" w:cs="Arial"/>
          <w:bCs/>
          <w:caps/>
        </w:rPr>
      </w:pPr>
      <w:bookmarkStart w:id="0" w:name="_GoBack"/>
    </w:p>
    <w:bookmarkEnd w:id="0"/>
    <w:p w14:paraId="3C13EF8E" w14:textId="77777777" w:rsidR="004B2F08" w:rsidRPr="003820BD" w:rsidRDefault="004B2F08" w:rsidP="004B2F08">
      <w:pPr>
        <w:numPr>
          <w:ilvl w:val="0"/>
          <w:numId w:val="1"/>
        </w:numPr>
        <w:jc w:val="both"/>
        <w:rPr>
          <w:rFonts w:ascii="Garamond" w:hAnsi="Garamond"/>
          <w:b/>
        </w:rPr>
      </w:pPr>
      <w:r w:rsidRPr="003820BD">
        <w:rPr>
          <w:rFonts w:ascii="Garamond" w:hAnsi="Garamond"/>
          <w:b/>
        </w:rPr>
        <w:t>Texas Department of Housing and Community Affairs Multifamily Housing Revenue Bonds (Pass-Through - Oaks on Lamar) Series 2018</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3B324EE4" w14:textId="77777777" w:rsidR="00321617" w:rsidRPr="003820BD" w:rsidRDefault="00321617" w:rsidP="00321617">
      <w:pPr>
        <w:pStyle w:val="ListParagraph"/>
        <w:jc w:val="both"/>
        <w:rPr>
          <w:rFonts w:ascii="Garamond" w:hAnsi="Garamond"/>
        </w:rPr>
      </w:pPr>
      <w:r w:rsidRPr="003820BD">
        <w:rPr>
          <w:rFonts w:ascii="Garamond" w:hAnsi="Garamond"/>
        </w:rPr>
        <w:t>Representatives present were: Brent Stewart, Director of Real Estate Analysis, TDHCA; and Elizabeth Bowes, Partner, Bracewell.</w:t>
      </w:r>
    </w:p>
    <w:p w14:paraId="14095A85" w14:textId="77777777" w:rsidR="0090150E" w:rsidRPr="003820BD" w:rsidRDefault="0090150E" w:rsidP="009929F3">
      <w:pPr>
        <w:pStyle w:val="ListParagraph"/>
        <w:jc w:val="both"/>
        <w:rPr>
          <w:rFonts w:ascii="Garamond" w:hAnsi="Garamond"/>
          <w:b/>
          <w:caps/>
        </w:rPr>
      </w:pPr>
    </w:p>
    <w:p w14:paraId="45E2640D" w14:textId="5E01B57F" w:rsidR="00BC70A3" w:rsidRPr="003820BD" w:rsidRDefault="00790AEF" w:rsidP="00221D84">
      <w:pPr>
        <w:ind w:left="810"/>
        <w:jc w:val="both"/>
        <w:rPr>
          <w:rFonts w:ascii="Garamond" w:hAnsi="Garamond" w:cs="Arial"/>
          <w:bCs/>
          <w:caps/>
        </w:rPr>
      </w:pPr>
      <w:r w:rsidRPr="003820BD">
        <w:rPr>
          <w:rFonts w:ascii="Garamond" w:hAnsi="Garamond" w:cs="Arial"/>
          <w:bCs/>
          <w:caps/>
        </w:rPr>
        <w:t xml:space="preserve">UPON MOTION BY </w:t>
      </w:r>
      <w:r w:rsidR="009D6761" w:rsidRPr="003820BD">
        <w:rPr>
          <w:rFonts w:ascii="Garamond" w:hAnsi="Garamond" w:cs="Arial"/>
          <w:bCs/>
          <w:caps/>
        </w:rPr>
        <w:t>PIPER MONTEMAYOR AND SECOND BY JOAQUIN GUADARRAMA</w:t>
      </w:r>
      <w:r w:rsidRPr="003820BD">
        <w:rPr>
          <w:rFonts w:ascii="Garamond" w:hAnsi="Garamond" w:cs="Arial"/>
          <w:bCs/>
          <w:caps/>
        </w:rPr>
        <w:t xml:space="preserve">, THE TEXAS BOND REVIEW BOARD APPROVED </w:t>
      </w:r>
      <w:r w:rsidR="003820BD" w:rsidRPr="003820BD">
        <w:rPr>
          <w:rFonts w:ascii="Garamond" w:hAnsi="Garamond" w:cs="Arial"/>
          <w:bCs/>
          <w:caps/>
        </w:rPr>
        <w:t xml:space="preserve">THE </w:t>
      </w:r>
      <w:r w:rsidR="003820BD" w:rsidRPr="003820BD">
        <w:rPr>
          <w:rFonts w:ascii="Garamond" w:hAnsi="Garamond"/>
        </w:rPr>
        <w:t>TEXAS</w:t>
      </w:r>
      <w:r w:rsidR="00221D84" w:rsidRPr="003820BD">
        <w:rPr>
          <w:rFonts w:ascii="Garamond" w:hAnsi="Garamond" w:cs="Arial"/>
          <w:bCs/>
          <w:caps/>
        </w:rPr>
        <w:t xml:space="preserve"> Department of Housing and Community Affairs Multifamily Housing Mortgage Revenue Bonds (Fannie Mae MBS Collateralized Pass-Through – Oaks on Lamar) Series 2018 in a maximum par and maximum total proceeds amount not to exceed $20,000,000 including premiums, if any, as outlined in the application dated June 28, 2018 and supplements through July 9, 2018.</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77777777" w:rsidR="004B2F08" w:rsidRPr="004B2F08" w:rsidRDefault="004B2F08" w:rsidP="004B2F08">
      <w:pPr>
        <w:widowControl w:val="0"/>
        <w:numPr>
          <w:ilvl w:val="0"/>
          <w:numId w:val="1"/>
        </w:numPr>
        <w:autoSpaceDE w:val="0"/>
        <w:autoSpaceDN w:val="0"/>
        <w:adjustRightInd w:val="0"/>
        <w:jc w:val="both"/>
        <w:rPr>
          <w:rFonts w:ascii="Garamond" w:hAnsi="Garamond"/>
          <w:b/>
        </w:rPr>
      </w:pPr>
      <w:r w:rsidRPr="004B2F08">
        <w:rPr>
          <w:rFonts w:ascii="Garamond" w:hAnsi="Garamond"/>
          <w:b/>
        </w:rPr>
        <w:t>Texas Public Finance Authority State of Texas General Obligation Commercial Paper Notes (Cancer Prevention and Research Institute of Texas Project) Series A (Taxable) and B (TE)</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231552A3" w14:textId="77777777" w:rsidR="00B4597D" w:rsidRPr="00B4597D" w:rsidRDefault="00011916" w:rsidP="00B4597D">
      <w:pPr>
        <w:pStyle w:val="ListParagraph"/>
        <w:jc w:val="both"/>
        <w:rPr>
          <w:rFonts w:ascii="Garamond" w:hAnsi="Garamond"/>
        </w:rPr>
      </w:pPr>
      <w:r w:rsidRPr="00A87A06">
        <w:rPr>
          <w:rFonts w:ascii="Garamond" w:hAnsi="Garamond"/>
        </w:rPr>
        <w:t>Representative</w:t>
      </w:r>
      <w:r w:rsidR="00C53B0A">
        <w:rPr>
          <w:rFonts w:ascii="Garamond" w:hAnsi="Garamond"/>
        </w:rPr>
        <w:t>s</w:t>
      </w:r>
      <w:r w:rsidRPr="00A87A06">
        <w:rPr>
          <w:rFonts w:ascii="Garamond" w:hAnsi="Garamond"/>
        </w:rPr>
        <w:t xml:space="preserve"> present w</w:t>
      </w:r>
      <w:r w:rsidR="00C53B0A">
        <w:rPr>
          <w:rFonts w:ascii="Garamond" w:hAnsi="Garamond"/>
        </w:rPr>
        <w:t>ere</w:t>
      </w:r>
      <w:r w:rsidRPr="00A87A06">
        <w:rPr>
          <w:rFonts w:ascii="Garamond" w:hAnsi="Garamond"/>
        </w:rPr>
        <w:t xml:space="preserve">: </w:t>
      </w:r>
      <w:r w:rsidR="00340692">
        <w:rPr>
          <w:rFonts w:ascii="Garamond" w:hAnsi="Garamond"/>
        </w:rPr>
        <w:t>Lee Deviney, Executive Director, TPFA; John Hernandez, Deputy Director, TPFA; Wayne Roberts, Chief Executive Officer, CPRIT;</w:t>
      </w:r>
      <w:r w:rsidR="00C53B0A">
        <w:rPr>
          <w:rFonts w:ascii="Garamond" w:hAnsi="Garamond"/>
        </w:rPr>
        <w:t xml:space="preserve"> and </w:t>
      </w:r>
      <w:r w:rsidR="00340692">
        <w:rPr>
          <w:rFonts w:ascii="Garamond" w:hAnsi="Garamond"/>
        </w:rPr>
        <w:t>Heidi McConnell, Chief Operating Officer, CPRIT.</w:t>
      </w:r>
    </w:p>
    <w:p w14:paraId="04100897" w14:textId="77777777" w:rsidR="00EB4A1E" w:rsidRPr="00E61452" w:rsidRDefault="00EB4A1E" w:rsidP="009D6761">
      <w:pPr>
        <w:pStyle w:val="ListParagraph"/>
        <w:jc w:val="both"/>
        <w:rPr>
          <w:caps/>
        </w:rPr>
      </w:pPr>
    </w:p>
    <w:p w14:paraId="7626465E" w14:textId="77777777" w:rsidR="009F384E" w:rsidRPr="006450D6" w:rsidRDefault="009D6761" w:rsidP="009F384E">
      <w:pPr>
        <w:pStyle w:val="Title"/>
        <w:ind w:left="720"/>
        <w:jc w:val="both"/>
        <w:rPr>
          <w:rFonts w:ascii="Garamond" w:hAnsi="Garamond"/>
          <w:sz w:val="28"/>
          <w:szCs w:val="28"/>
        </w:rPr>
      </w:pPr>
      <w:r w:rsidRPr="00E61452">
        <w:rPr>
          <w:rFonts w:ascii="Garamond" w:hAnsi="Garamond" w:cs="Arial"/>
          <w:b w:val="0"/>
          <w:bCs/>
          <w:caps/>
          <w:szCs w:val="24"/>
        </w:rPr>
        <w:t>UPON MOTION BY JOAQUIN GUADARRAMA</w:t>
      </w:r>
      <w:r w:rsidR="00157B50">
        <w:rPr>
          <w:rFonts w:ascii="Garamond" w:hAnsi="Garamond" w:cs="Arial"/>
          <w:b w:val="0"/>
          <w:bCs/>
          <w:caps/>
          <w:szCs w:val="24"/>
        </w:rPr>
        <w:t xml:space="preserve">, </w:t>
      </w:r>
      <w:r w:rsidRPr="00E61452">
        <w:rPr>
          <w:rFonts w:ascii="Garamond" w:hAnsi="Garamond" w:cs="Arial"/>
          <w:b w:val="0"/>
          <w:bCs/>
          <w:caps/>
          <w:szCs w:val="24"/>
        </w:rPr>
        <w:t xml:space="preserve">SECOND BY </w:t>
      </w:r>
      <w:r w:rsidR="00340692">
        <w:rPr>
          <w:rFonts w:ascii="Garamond" w:hAnsi="Garamond" w:cs="Arial"/>
          <w:b w:val="0"/>
          <w:bCs/>
          <w:caps/>
          <w:szCs w:val="24"/>
        </w:rPr>
        <w:t>Sarah hicks</w:t>
      </w:r>
      <w:r w:rsidRPr="00E61452">
        <w:rPr>
          <w:rFonts w:ascii="Garamond" w:hAnsi="Garamond" w:cs="Arial"/>
          <w:b w:val="0"/>
          <w:bCs/>
          <w:caps/>
          <w:szCs w:val="24"/>
        </w:rPr>
        <w:t>,</w:t>
      </w:r>
      <w:r w:rsidR="00157B50">
        <w:rPr>
          <w:rFonts w:ascii="Garamond" w:hAnsi="Garamond" w:cs="Arial"/>
          <w:b w:val="0"/>
          <w:bCs/>
          <w:caps/>
          <w:szCs w:val="24"/>
        </w:rPr>
        <w:t xml:space="preserve"> and a no vote by piper montemayor,</w:t>
      </w:r>
      <w:r w:rsidRPr="00E61452">
        <w:rPr>
          <w:rFonts w:ascii="Garamond" w:hAnsi="Garamond" w:cs="Arial"/>
          <w:b w:val="0"/>
          <w:bCs/>
          <w:caps/>
          <w:szCs w:val="24"/>
        </w:rPr>
        <w:t xml:space="preserve"> THE TEXAS BOND REVIEW BOARD APPROVED THE </w:t>
      </w:r>
      <w:r w:rsidR="009F384E" w:rsidRPr="009F384E">
        <w:rPr>
          <w:rFonts w:ascii="Garamond" w:hAnsi="Garamond" w:cs="Arial"/>
          <w:b w:val="0"/>
          <w:bCs/>
          <w:caps/>
          <w:szCs w:val="24"/>
        </w:rPr>
        <w:t>Texas Public Finance Authority State of Texas General Obligation Commercial Paper Notes (Cancer Prevention and Research Institute of Texas Project) Series A (Taxable) and Series B (Tax-Exempt) in a maximum aggregate amount of $285,000,000 during fiscal year 2019 including the costs of issuance and related administrative costs, if any, as outlined in the application dated June 29, 2018 and supplements through July 19, 2018; provided, however, that in no event may the aggregate amount of commercial paper and bonds issued for new money purposes in fiscal year 2019 exceed the constitutional limit of $300 million, as set forth in article 3, section 67 of the state constitution.</w:t>
      </w:r>
      <w:r w:rsidR="009F384E">
        <w:rPr>
          <w:rFonts w:ascii="Garamond" w:hAnsi="Garamond"/>
          <w:sz w:val="28"/>
          <w:szCs w:val="28"/>
        </w:rPr>
        <w:t xml:space="preserve"> </w:t>
      </w:r>
    </w:p>
    <w:p w14:paraId="35668939" w14:textId="77777777" w:rsidR="00C51B2E" w:rsidRDefault="00C51B2E" w:rsidP="009F384E">
      <w:pPr>
        <w:pStyle w:val="Title"/>
        <w:ind w:left="810"/>
        <w:jc w:val="both"/>
        <w:rPr>
          <w:rFonts w:ascii="Garamond" w:hAnsi="Garamond"/>
        </w:rPr>
      </w:pPr>
    </w:p>
    <w:p w14:paraId="39AB19F6" w14:textId="77777777" w:rsidR="00286FD6" w:rsidRDefault="00286FD6" w:rsidP="009929F3">
      <w:pPr>
        <w:ind w:left="720"/>
        <w:jc w:val="both"/>
        <w:rPr>
          <w:rFonts w:ascii="Garamond" w:hAnsi="Garamond"/>
        </w:rPr>
      </w:pPr>
    </w:p>
    <w:p w14:paraId="740FCC6E" w14:textId="77777777" w:rsidR="004B2F08" w:rsidRPr="004B2F08" w:rsidRDefault="004B2F08" w:rsidP="004B2F08">
      <w:pPr>
        <w:numPr>
          <w:ilvl w:val="0"/>
          <w:numId w:val="1"/>
        </w:numPr>
        <w:jc w:val="both"/>
        <w:rPr>
          <w:rFonts w:ascii="Garamond" w:hAnsi="Garamond"/>
          <w:b/>
        </w:rPr>
      </w:pPr>
      <w:r w:rsidRPr="004B2F08">
        <w:rPr>
          <w:rFonts w:ascii="Garamond" w:hAnsi="Garamond"/>
          <w:b/>
        </w:rPr>
        <w:t>Texas Public Finance Authority State of Texas General Obligation and Refunding Bonds, Taxable Series 2018 (for the Cancer Prevention and Research Institute of Texas (CPRIT))</w:t>
      </w:r>
    </w:p>
    <w:p w14:paraId="1D227E8A" w14:textId="77777777" w:rsidR="00B4597D" w:rsidRDefault="00B4597D" w:rsidP="00B4597D">
      <w:pPr>
        <w:widowControl w:val="0"/>
        <w:autoSpaceDE w:val="0"/>
        <w:autoSpaceDN w:val="0"/>
        <w:adjustRightInd w:val="0"/>
        <w:ind w:left="720"/>
        <w:jc w:val="both"/>
        <w:rPr>
          <w:rFonts w:ascii="Garamond" w:hAnsi="Garamond"/>
          <w:b/>
        </w:rPr>
      </w:pPr>
    </w:p>
    <w:p w14:paraId="4F5D413C" w14:textId="77777777" w:rsidR="00340692" w:rsidRPr="00B4597D" w:rsidRDefault="00340692" w:rsidP="00340692">
      <w:pPr>
        <w:pStyle w:val="ListParagraph"/>
        <w:jc w:val="both"/>
        <w:rPr>
          <w:rFonts w:ascii="Garamond" w:hAnsi="Garamond"/>
        </w:rPr>
      </w:pPr>
      <w:r w:rsidRPr="00A87A06">
        <w:rPr>
          <w:rFonts w:ascii="Garamond" w:hAnsi="Garamond"/>
        </w:rPr>
        <w:t>Representative</w:t>
      </w:r>
      <w:r w:rsidR="009F384E">
        <w:rPr>
          <w:rFonts w:ascii="Garamond" w:hAnsi="Garamond"/>
        </w:rPr>
        <w:t>s</w:t>
      </w:r>
      <w:r w:rsidRPr="00A87A06">
        <w:rPr>
          <w:rFonts w:ascii="Garamond" w:hAnsi="Garamond"/>
        </w:rPr>
        <w:t xml:space="preserve"> present w</w:t>
      </w:r>
      <w:r w:rsidR="009F384E">
        <w:rPr>
          <w:rFonts w:ascii="Garamond" w:hAnsi="Garamond"/>
        </w:rPr>
        <w:t>ere</w:t>
      </w:r>
      <w:r w:rsidRPr="00A87A06">
        <w:rPr>
          <w:rFonts w:ascii="Garamond" w:hAnsi="Garamond"/>
        </w:rPr>
        <w:t xml:space="preserve">: </w:t>
      </w:r>
      <w:r>
        <w:rPr>
          <w:rFonts w:ascii="Garamond" w:hAnsi="Garamond"/>
        </w:rPr>
        <w:t>Lee Deviney, Executive Director, TPFA; John Hernandez, Deputy Director, TPFA; Wayne Roberts, Chief Executive Officer, CPRIT;</w:t>
      </w:r>
      <w:r w:rsidR="009F384E">
        <w:rPr>
          <w:rFonts w:ascii="Garamond" w:hAnsi="Garamond"/>
        </w:rPr>
        <w:t xml:space="preserve"> and</w:t>
      </w:r>
      <w:r>
        <w:rPr>
          <w:rFonts w:ascii="Garamond" w:hAnsi="Garamond"/>
        </w:rPr>
        <w:t xml:space="preserve"> Heidi McConnell, Chief Operating Officer, CPRIT.</w:t>
      </w:r>
    </w:p>
    <w:p w14:paraId="479C711D" w14:textId="77777777" w:rsidR="00340692" w:rsidRDefault="00340692" w:rsidP="00F651D5">
      <w:pPr>
        <w:ind w:left="810"/>
        <w:jc w:val="both"/>
        <w:rPr>
          <w:rFonts w:ascii="Garamond" w:hAnsi="Garamond"/>
        </w:rPr>
      </w:pPr>
    </w:p>
    <w:p w14:paraId="57AC48F7" w14:textId="77777777" w:rsidR="0023509C" w:rsidRPr="006450D6" w:rsidRDefault="00157B50" w:rsidP="0023509C">
      <w:pPr>
        <w:pStyle w:val="Title"/>
        <w:ind w:left="720"/>
        <w:jc w:val="both"/>
        <w:rPr>
          <w:rFonts w:ascii="Garamond" w:hAnsi="Garamond"/>
          <w:sz w:val="28"/>
          <w:szCs w:val="28"/>
        </w:rPr>
      </w:pPr>
      <w:r w:rsidRPr="00E61452">
        <w:rPr>
          <w:rFonts w:ascii="Garamond" w:hAnsi="Garamond" w:cs="Arial"/>
          <w:b w:val="0"/>
          <w:bCs/>
          <w:caps/>
          <w:szCs w:val="24"/>
        </w:rPr>
        <w:t xml:space="preserve">UPON MOTION BY </w:t>
      </w:r>
      <w:r w:rsidR="0023509C">
        <w:rPr>
          <w:rFonts w:ascii="Garamond" w:hAnsi="Garamond" w:cs="Arial"/>
          <w:b w:val="0"/>
          <w:bCs/>
          <w:caps/>
          <w:szCs w:val="24"/>
        </w:rPr>
        <w:t>SARAH HICKS</w:t>
      </w:r>
      <w:r>
        <w:rPr>
          <w:rFonts w:ascii="Garamond" w:hAnsi="Garamond" w:cs="Arial"/>
          <w:b w:val="0"/>
          <w:bCs/>
          <w:caps/>
          <w:szCs w:val="24"/>
        </w:rPr>
        <w:t xml:space="preserve">, </w:t>
      </w:r>
      <w:r w:rsidRPr="00E61452">
        <w:rPr>
          <w:rFonts w:ascii="Garamond" w:hAnsi="Garamond" w:cs="Arial"/>
          <w:b w:val="0"/>
          <w:bCs/>
          <w:caps/>
          <w:szCs w:val="24"/>
        </w:rPr>
        <w:t xml:space="preserve">SECOND BY </w:t>
      </w:r>
      <w:r w:rsidR="0023509C">
        <w:rPr>
          <w:rFonts w:ascii="Garamond" w:hAnsi="Garamond" w:cs="Arial"/>
          <w:b w:val="0"/>
          <w:bCs/>
          <w:caps/>
          <w:szCs w:val="24"/>
        </w:rPr>
        <w:t>JOAQUIN GUADARRAMA</w:t>
      </w:r>
      <w:r w:rsidRPr="00E61452">
        <w:rPr>
          <w:rFonts w:ascii="Garamond" w:hAnsi="Garamond" w:cs="Arial"/>
          <w:b w:val="0"/>
          <w:bCs/>
          <w:caps/>
          <w:szCs w:val="24"/>
        </w:rPr>
        <w:t>,</w:t>
      </w:r>
      <w:r>
        <w:rPr>
          <w:rFonts w:ascii="Garamond" w:hAnsi="Garamond" w:cs="Arial"/>
          <w:b w:val="0"/>
          <w:bCs/>
          <w:caps/>
          <w:szCs w:val="24"/>
        </w:rPr>
        <w:t xml:space="preserve"> and a no vote by piper montemayor,</w:t>
      </w:r>
      <w:r w:rsidR="000D4F2E">
        <w:rPr>
          <w:rFonts w:ascii="Garamond" w:hAnsi="Garamond" w:cs="Arial"/>
          <w:b w:val="0"/>
          <w:bCs/>
          <w:caps/>
          <w:szCs w:val="24"/>
        </w:rPr>
        <w:t xml:space="preserve"> </w:t>
      </w:r>
      <w:r w:rsidR="000D4F2E" w:rsidRPr="00E61452">
        <w:rPr>
          <w:rFonts w:ascii="Garamond" w:hAnsi="Garamond" w:cs="Arial"/>
          <w:b w:val="0"/>
          <w:bCs/>
          <w:caps/>
          <w:szCs w:val="24"/>
        </w:rPr>
        <w:t>THE TEXAS BOND REVIEW BOARD APPROVED</w:t>
      </w:r>
      <w:r w:rsidR="000D4F2E">
        <w:rPr>
          <w:rFonts w:ascii="Garamond" w:hAnsi="Garamond" w:cs="Arial"/>
          <w:b w:val="0"/>
          <w:bCs/>
          <w:caps/>
          <w:szCs w:val="24"/>
        </w:rPr>
        <w:t xml:space="preserve"> THE</w:t>
      </w:r>
      <w:r w:rsidRPr="00E61452">
        <w:rPr>
          <w:rFonts w:ascii="Garamond" w:hAnsi="Garamond" w:cs="Arial"/>
          <w:b w:val="0"/>
          <w:bCs/>
          <w:caps/>
          <w:szCs w:val="24"/>
        </w:rPr>
        <w:t xml:space="preserve"> </w:t>
      </w:r>
      <w:r w:rsidR="0023509C" w:rsidRPr="0023509C">
        <w:rPr>
          <w:rFonts w:ascii="Garamond" w:hAnsi="Garamond" w:cs="Arial"/>
          <w:b w:val="0"/>
          <w:bCs/>
          <w:caps/>
          <w:szCs w:val="24"/>
        </w:rPr>
        <w:t>Texas Public Finance Authority State of Texas General Obligation and Refunding Bonds, Taxable Series 2018 in a maximum par and total proceeds amount of $300,000,000 including premiums, if any, as outlined in the application dated June 29, 2018 and supplements through July 19, 2018; provided, however, that in no event may the aggregate amount of commercial paper and bonds issued for new money purposes in fiscal year 2019 exceed the constitutional limit of $300 million, as set forth in article 3, section 67 of the state constitution.</w:t>
      </w:r>
    </w:p>
    <w:p w14:paraId="077806FF" w14:textId="77777777" w:rsidR="00B4597D" w:rsidRDefault="00B4597D" w:rsidP="0023509C">
      <w:pPr>
        <w:pStyle w:val="Title"/>
        <w:rPr>
          <w:rFonts w:ascii="Garamond" w:hAnsi="Garamond" w:cs="Arial"/>
          <w:bCs/>
          <w:caps/>
        </w:rPr>
      </w:pPr>
    </w:p>
    <w:p w14:paraId="22B12141" w14:textId="77777777" w:rsidR="00B4597D" w:rsidRDefault="00B4597D" w:rsidP="00B4597D">
      <w:pPr>
        <w:ind w:left="810"/>
        <w:jc w:val="both"/>
        <w:rPr>
          <w:rFonts w:ascii="Garamond" w:hAnsi="Garamond" w:cs="Arial"/>
          <w:bCs/>
          <w:caps/>
        </w:rPr>
      </w:pPr>
    </w:p>
    <w:p w14:paraId="0055926F" w14:textId="77777777" w:rsidR="004B2F08" w:rsidRPr="004B2F08" w:rsidRDefault="004B2F08" w:rsidP="004B2F08">
      <w:pPr>
        <w:numPr>
          <w:ilvl w:val="0"/>
          <w:numId w:val="1"/>
        </w:numPr>
        <w:jc w:val="both"/>
        <w:rPr>
          <w:rFonts w:ascii="Garamond" w:hAnsi="Garamond"/>
          <w:b/>
        </w:rPr>
      </w:pPr>
      <w:r w:rsidRPr="004B2F08">
        <w:rPr>
          <w:rFonts w:ascii="Garamond" w:hAnsi="Garamond"/>
          <w:b/>
        </w:rPr>
        <w:t>EXEMPT - Texas Department of Housing and Community Affairs Series 2018 Issuer Note</w:t>
      </w:r>
    </w:p>
    <w:p w14:paraId="6DDF5B4D" w14:textId="77777777" w:rsidR="00B4597D" w:rsidRDefault="00B4597D" w:rsidP="00B4597D">
      <w:pPr>
        <w:widowControl w:val="0"/>
        <w:autoSpaceDE w:val="0"/>
        <w:autoSpaceDN w:val="0"/>
        <w:adjustRightInd w:val="0"/>
        <w:ind w:left="720"/>
        <w:jc w:val="both"/>
        <w:rPr>
          <w:rFonts w:ascii="Garamond" w:hAnsi="Garamond"/>
          <w:b/>
        </w:rPr>
      </w:pPr>
    </w:p>
    <w:p w14:paraId="2CBE94E8" w14:textId="77777777" w:rsidR="00E1228F" w:rsidRPr="00F651D5" w:rsidRDefault="00E1228F" w:rsidP="00E1228F">
      <w:pPr>
        <w:ind w:left="720"/>
        <w:jc w:val="both"/>
        <w:rPr>
          <w:rFonts w:ascii="Garamond" w:hAnsi="Garamond"/>
        </w:rPr>
      </w:pPr>
      <w:r w:rsidRPr="00B37DB9">
        <w:rPr>
          <w:rFonts w:ascii="Garamond" w:hAnsi="Garamond"/>
        </w:rPr>
        <w:t xml:space="preserve">This transaction was approved on the BRB Exempt Track on </w:t>
      </w:r>
      <w:r>
        <w:rPr>
          <w:rFonts w:ascii="Garamond" w:hAnsi="Garamond"/>
        </w:rPr>
        <w:t>Friday</w:t>
      </w:r>
      <w:r w:rsidRPr="00B37DB9">
        <w:rPr>
          <w:rFonts w:ascii="Garamond" w:hAnsi="Garamond"/>
        </w:rPr>
        <w:t xml:space="preserve">, </w:t>
      </w:r>
      <w:r>
        <w:rPr>
          <w:rFonts w:ascii="Garamond" w:hAnsi="Garamond"/>
        </w:rPr>
        <w:t>July 13</w:t>
      </w:r>
      <w:r w:rsidRPr="00B37DB9">
        <w:rPr>
          <w:rFonts w:ascii="Garamond" w:hAnsi="Garamond"/>
        </w:rPr>
        <w:t>, 2018.</w:t>
      </w:r>
    </w:p>
    <w:p w14:paraId="26635AC7" w14:textId="77777777" w:rsidR="004B2F08" w:rsidRDefault="004B2F08" w:rsidP="00F651D5">
      <w:pPr>
        <w:ind w:left="810"/>
        <w:jc w:val="both"/>
        <w:rPr>
          <w:rFonts w:ascii="Garamond" w:hAnsi="Garamond"/>
        </w:rPr>
      </w:pPr>
    </w:p>
    <w:p w14:paraId="4C9E5D9B" w14:textId="77777777" w:rsidR="004B2F08" w:rsidRDefault="004B2F08" w:rsidP="00F651D5">
      <w:pPr>
        <w:ind w:left="810"/>
        <w:jc w:val="both"/>
        <w:rPr>
          <w:rFonts w:ascii="Garamond" w:hAnsi="Garamond"/>
        </w:rPr>
      </w:pPr>
    </w:p>
    <w:p w14:paraId="7279F0ED" w14:textId="77777777" w:rsidR="004B2F08" w:rsidRPr="004B2F08" w:rsidRDefault="004B2F08" w:rsidP="004B2F08">
      <w:pPr>
        <w:widowControl w:val="0"/>
        <w:numPr>
          <w:ilvl w:val="0"/>
          <w:numId w:val="1"/>
        </w:numPr>
        <w:autoSpaceDE w:val="0"/>
        <w:autoSpaceDN w:val="0"/>
        <w:adjustRightInd w:val="0"/>
        <w:jc w:val="both"/>
        <w:rPr>
          <w:rFonts w:ascii="Garamond" w:hAnsi="Garamond"/>
          <w:b/>
        </w:rPr>
      </w:pPr>
      <w:r w:rsidRPr="004B2F08">
        <w:rPr>
          <w:rFonts w:ascii="Garamond" w:hAnsi="Garamond"/>
          <w:b/>
        </w:rPr>
        <w:t>EXEMPT - Texas Department of Housing and Community Affairs Single Family Mortgage Revenue Bonds 2018 Series A</w:t>
      </w:r>
    </w:p>
    <w:p w14:paraId="4B1CAA56" w14:textId="77777777" w:rsidR="004B2F08" w:rsidRDefault="004B2F08" w:rsidP="004B2F08">
      <w:pPr>
        <w:widowControl w:val="0"/>
        <w:autoSpaceDE w:val="0"/>
        <w:autoSpaceDN w:val="0"/>
        <w:adjustRightInd w:val="0"/>
        <w:ind w:left="720"/>
        <w:jc w:val="both"/>
        <w:rPr>
          <w:rFonts w:ascii="Garamond" w:hAnsi="Garamond"/>
          <w:b/>
        </w:rPr>
      </w:pPr>
    </w:p>
    <w:p w14:paraId="25BF70FF" w14:textId="77777777" w:rsidR="00E1228F" w:rsidRPr="00F651D5" w:rsidRDefault="00E1228F" w:rsidP="00E1228F">
      <w:pPr>
        <w:ind w:left="720"/>
        <w:jc w:val="both"/>
        <w:rPr>
          <w:rFonts w:ascii="Garamond" w:hAnsi="Garamond"/>
        </w:rPr>
      </w:pPr>
      <w:r w:rsidRPr="00B37DB9">
        <w:rPr>
          <w:rFonts w:ascii="Garamond" w:hAnsi="Garamond"/>
        </w:rPr>
        <w:t xml:space="preserve">This transaction was approved on the BRB Exempt Track on </w:t>
      </w:r>
      <w:r>
        <w:rPr>
          <w:rFonts w:ascii="Garamond" w:hAnsi="Garamond"/>
        </w:rPr>
        <w:t>Friday</w:t>
      </w:r>
      <w:r w:rsidRPr="00B37DB9">
        <w:rPr>
          <w:rFonts w:ascii="Garamond" w:hAnsi="Garamond"/>
        </w:rPr>
        <w:t xml:space="preserve">, </w:t>
      </w:r>
      <w:r>
        <w:rPr>
          <w:rFonts w:ascii="Garamond" w:hAnsi="Garamond"/>
        </w:rPr>
        <w:t>July 13</w:t>
      </w:r>
      <w:r w:rsidRPr="00B37DB9">
        <w:rPr>
          <w:rFonts w:ascii="Garamond" w:hAnsi="Garamond"/>
        </w:rPr>
        <w:t>, 2018.</w:t>
      </w:r>
    </w:p>
    <w:p w14:paraId="3C5EB29D" w14:textId="77777777" w:rsidR="004B2F08" w:rsidRPr="00F651D5" w:rsidRDefault="004B2F08" w:rsidP="00F651D5">
      <w:pPr>
        <w:ind w:left="810"/>
        <w:jc w:val="both"/>
        <w:rPr>
          <w:rFonts w:ascii="Garamond" w:hAnsi="Garamond"/>
        </w:rPr>
      </w:pPr>
    </w:p>
    <w:p w14:paraId="17F711EC" w14:textId="77777777" w:rsidR="00B4597D" w:rsidRDefault="00B4597D" w:rsidP="009929F3">
      <w:pPr>
        <w:ind w:left="720"/>
        <w:jc w:val="both"/>
        <w:rPr>
          <w:rFonts w:ascii="Garamond" w:hAnsi="Garamond"/>
        </w:rPr>
      </w:pPr>
    </w:p>
    <w:p w14:paraId="7C7738E3" w14:textId="77777777" w:rsidR="00B75E5E" w:rsidRDefault="00936515" w:rsidP="00EE14C2">
      <w:pPr>
        <w:numPr>
          <w:ilvl w:val="0"/>
          <w:numId w:val="1"/>
        </w:numPr>
        <w:jc w:val="both"/>
        <w:rPr>
          <w:rFonts w:ascii="Garamond" w:hAnsi="Garamond"/>
          <w:b/>
        </w:rPr>
      </w:pPr>
      <w:r w:rsidRPr="00EF700E">
        <w:rPr>
          <w:rFonts w:ascii="Garamond" w:hAnsi="Garamond"/>
          <w:b/>
        </w:rPr>
        <w:t>Date for Next Board Meeting</w:t>
      </w:r>
    </w:p>
    <w:p w14:paraId="04CE587A" w14:textId="77777777" w:rsidR="00AA4799" w:rsidRDefault="00AA4799" w:rsidP="009929F3">
      <w:pPr>
        <w:pStyle w:val="ListParagraph"/>
        <w:jc w:val="both"/>
        <w:rPr>
          <w:rFonts w:ascii="Garamond" w:hAnsi="Garamond"/>
        </w:rPr>
      </w:pPr>
    </w:p>
    <w:p w14:paraId="7B24E51B" w14:textId="77777777" w:rsidR="00B4597D" w:rsidRPr="00B4597D" w:rsidRDefault="00B4597D" w:rsidP="00C07E5B">
      <w:pPr>
        <w:pStyle w:val="ListParagraph"/>
        <w:ind w:left="810"/>
        <w:jc w:val="both"/>
        <w:rPr>
          <w:rFonts w:ascii="Garamond" w:hAnsi="Garamond"/>
          <w:b/>
        </w:rPr>
      </w:pPr>
      <w:r w:rsidRPr="00B4597D">
        <w:rPr>
          <w:rFonts w:ascii="Garamond" w:hAnsi="Garamond"/>
        </w:rPr>
        <w:t xml:space="preserve">The next planning session is scheduled for Tuesday, </w:t>
      </w:r>
      <w:r w:rsidR="00E1228F">
        <w:rPr>
          <w:rFonts w:ascii="Garamond" w:hAnsi="Garamond"/>
        </w:rPr>
        <w:t>September</w:t>
      </w:r>
      <w:r w:rsidR="00E1228F" w:rsidRPr="00B4597D">
        <w:rPr>
          <w:rFonts w:ascii="Garamond" w:hAnsi="Garamond"/>
        </w:rPr>
        <w:t xml:space="preserve"> </w:t>
      </w:r>
      <w:r w:rsidR="00E1228F">
        <w:rPr>
          <w:rFonts w:ascii="Garamond" w:hAnsi="Garamond"/>
        </w:rPr>
        <w:t>11,</w:t>
      </w:r>
      <w:r w:rsidRPr="00B4597D">
        <w:rPr>
          <w:rFonts w:ascii="Garamond" w:hAnsi="Garamond"/>
        </w:rPr>
        <w:t xml:space="preserve"> 2018 and the next Board Meeting is scheduled for Thursday, </w:t>
      </w:r>
      <w:r w:rsidR="00E1228F">
        <w:rPr>
          <w:rFonts w:ascii="Garamond" w:hAnsi="Garamond"/>
        </w:rPr>
        <w:t>September</w:t>
      </w:r>
      <w:r w:rsidRPr="00B4597D">
        <w:rPr>
          <w:rFonts w:ascii="Garamond" w:hAnsi="Garamond"/>
        </w:rPr>
        <w:t xml:space="preserve"> </w:t>
      </w:r>
      <w:r w:rsidR="00E1228F">
        <w:rPr>
          <w:rFonts w:ascii="Garamond" w:hAnsi="Garamond"/>
        </w:rPr>
        <w:t>20</w:t>
      </w:r>
      <w:r w:rsidRPr="00B4597D">
        <w:rPr>
          <w:rFonts w:ascii="Garamond" w:hAnsi="Garamond"/>
        </w:rPr>
        <w:t xml:space="preserve">, 2018.  </w:t>
      </w:r>
    </w:p>
    <w:p w14:paraId="51764421" w14:textId="77777777" w:rsidR="00936515" w:rsidRDefault="00936515" w:rsidP="009929F3">
      <w:pPr>
        <w:ind w:left="720"/>
        <w:jc w:val="both"/>
        <w:rPr>
          <w:rFonts w:ascii="Garamond" w:hAnsi="Garamond"/>
          <w:b/>
        </w:rPr>
      </w:pPr>
    </w:p>
    <w:p w14:paraId="412081A0" w14:textId="77777777" w:rsidR="00C72BBF" w:rsidRDefault="00C72BBF" w:rsidP="009929F3">
      <w:pPr>
        <w:ind w:left="720"/>
        <w:jc w:val="both"/>
        <w:rPr>
          <w:rFonts w:ascii="Garamond" w:hAnsi="Garamond"/>
          <w:b/>
        </w:rPr>
      </w:pPr>
    </w:p>
    <w:p w14:paraId="1719B696" w14:textId="77777777" w:rsidR="00B75E5E" w:rsidRDefault="008B7645" w:rsidP="00EE14C2">
      <w:pPr>
        <w:numPr>
          <w:ilvl w:val="0"/>
          <w:numId w:val="1"/>
        </w:numPr>
        <w:jc w:val="both"/>
        <w:rPr>
          <w:rFonts w:ascii="Garamond" w:hAnsi="Garamond"/>
          <w:b/>
        </w:rPr>
      </w:pPr>
      <w:r>
        <w:rPr>
          <w:rFonts w:ascii="Garamond" w:hAnsi="Garamond"/>
          <w:b/>
        </w:rPr>
        <w:t>Report from the Executive Director</w:t>
      </w:r>
    </w:p>
    <w:p w14:paraId="507E5BB4" w14:textId="77777777" w:rsidR="00DD31B9" w:rsidRDefault="00DD31B9" w:rsidP="009929F3">
      <w:pPr>
        <w:jc w:val="both"/>
        <w:rPr>
          <w:rFonts w:ascii="Garamond" w:hAnsi="Garamond"/>
          <w:b/>
        </w:rPr>
      </w:pPr>
    </w:p>
    <w:p w14:paraId="1A90DF9C" w14:textId="77777777" w:rsidR="00E1228F" w:rsidRPr="00FF5B74" w:rsidRDefault="00E1228F" w:rsidP="00E1228F">
      <w:pPr>
        <w:numPr>
          <w:ilvl w:val="0"/>
          <w:numId w:val="48"/>
        </w:numPr>
        <w:jc w:val="both"/>
        <w:rPr>
          <w:rFonts w:ascii="Garamond" w:hAnsi="Garamond"/>
        </w:rPr>
      </w:pPr>
      <w:r>
        <w:rPr>
          <w:rFonts w:ascii="Garamond" w:hAnsi="Garamond"/>
        </w:rPr>
        <w:t>Braxton Parsons and Rob Latsha will be presenting at the TAAHP Conference in Austin next week. Braxton will be speaking on tax-exempt bonds. Additionally</w:t>
      </w:r>
      <w:r w:rsidR="00ED2C61">
        <w:rPr>
          <w:rFonts w:ascii="Garamond" w:hAnsi="Garamond"/>
        </w:rPr>
        <w:t>,</w:t>
      </w:r>
      <w:r>
        <w:rPr>
          <w:rFonts w:ascii="Garamond" w:hAnsi="Garamond"/>
        </w:rPr>
        <w:t xml:space="preserve"> both have been asked to speak </w:t>
      </w:r>
      <w:r w:rsidR="00C45253">
        <w:rPr>
          <w:rFonts w:ascii="Garamond" w:hAnsi="Garamond"/>
        </w:rPr>
        <w:t xml:space="preserve">at the </w:t>
      </w:r>
      <w:r>
        <w:rPr>
          <w:rFonts w:ascii="Garamond" w:hAnsi="Garamond"/>
        </w:rPr>
        <w:t>TALHFA Conference in September.</w:t>
      </w:r>
    </w:p>
    <w:p w14:paraId="42DF27A2" w14:textId="77777777" w:rsidR="00E1228F" w:rsidRPr="00FF5B74" w:rsidRDefault="00E1228F" w:rsidP="00E1228F">
      <w:pPr>
        <w:numPr>
          <w:ilvl w:val="0"/>
          <w:numId w:val="48"/>
        </w:numPr>
        <w:jc w:val="both"/>
        <w:rPr>
          <w:rFonts w:ascii="Garamond" w:hAnsi="Garamond"/>
        </w:rPr>
      </w:pPr>
      <w:r>
        <w:rPr>
          <w:rFonts w:ascii="Garamond" w:hAnsi="Garamond"/>
        </w:rPr>
        <w:t xml:space="preserve">Staff is working on the Capital Expenditure Plan and should have the report completed by September 1, 2018. Additionally, staff is working on the agency’s Legislative Appropriations Request for the 2020-21 biennium. </w:t>
      </w:r>
    </w:p>
    <w:p w14:paraId="06004207" w14:textId="77777777" w:rsidR="00E1228F" w:rsidRPr="00B53BC3" w:rsidRDefault="00E1228F" w:rsidP="00E1228F">
      <w:pPr>
        <w:numPr>
          <w:ilvl w:val="0"/>
          <w:numId w:val="48"/>
        </w:numPr>
        <w:jc w:val="both"/>
        <w:rPr>
          <w:rFonts w:ascii="Garamond" w:hAnsi="Garamond"/>
        </w:rPr>
      </w:pPr>
      <w:r w:rsidRPr="00B53BC3">
        <w:rPr>
          <w:rFonts w:ascii="Garamond" w:hAnsi="Garamond"/>
        </w:rPr>
        <w:t xml:space="preserve">The next Texas Public Finance Seminar is tentatively scheduled for Tuesday, October 16, 2018 in the Legislative Conference Center. Barton Withrow from George K. Baum &amp; Co. has agreed to give a presentation on Advance Refunding Substitutes and Related Issues. </w:t>
      </w:r>
    </w:p>
    <w:p w14:paraId="52F1C7A8" w14:textId="77777777" w:rsidR="00073317" w:rsidRDefault="00073317" w:rsidP="009929F3">
      <w:pPr>
        <w:jc w:val="both"/>
        <w:rPr>
          <w:rFonts w:ascii="Garamond" w:hAnsi="Garamond"/>
          <w:b/>
        </w:rPr>
      </w:pPr>
    </w:p>
    <w:p w14:paraId="20854BF4" w14:textId="77777777" w:rsidR="00DD31B9" w:rsidRDefault="00DD31B9" w:rsidP="009929F3">
      <w:pPr>
        <w:ind w:left="720"/>
        <w:jc w:val="both"/>
        <w:rPr>
          <w:rFonts w:ascii="Garamond" w:hAnsi="Garamond"/>
          <w:b/>
        </w:rPr>
      </w:pPr>
    </w:p>
    <w:p w14:paraId="34BF93E7" w14:textId="77777777"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lastRenderedPageBreak/>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77777777"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220B6E" w:rsidRPr="009375F5">
        <w:rPr>
          <w:rFonts w:ascii="Garamond" w:hAnsi="Garamond"/>
        </w:rPr>
        <w:t>1</w:t>
      </w:r>
      <w:r w:rsidR="007F6E21">
        <w:rPr>
          <w:rFonts w:ascii="Garamond" w:hAnsi="Garamond"/>
        </w:rPr>
        <w:t>1</w:t>
      </w:r>
      <w:r w:rsidR="005416D6" w:rsidRPr="009375F5">
        <w:rPr>
          <w:rFonts w:ascii="Garamond" w:hAnsi="Garamond"/>
        </w:rPr>
        <w:t>:</w:t>
      </w:r>
      <w:r w:rsidR="007F6E21">
        <w:rPr>
          <w:rFonts w:ascii="Garamond" w:hAnsi="Garamond"/>
        </w:rPr>
        <w:t>18</w:t>
      </w:r>
      <w:r w:rsidR="004C4C65" w:rsidRPr="009375F5">
        <w:rPr>
          <w:rFonts w:ascii="Garamond" w:hAnsi="Garamond"/>
        </w:rPr>
        <w:t xml:space="preserve">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9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916"/>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68"/>
    <w:rsid w:val="0008736A"/>
    <w:rsid w:val="00087788"/>
    <w:rsid w:val="0009154F"/>
    <w:rsid w:val="00092CED"/>
    <w:rsid w:val="00094A13"/>
    <w:rsid w:val="00096B48"/>
    <w:rsid w:val="00096DFB"/>
    <w:rsid w:val="00097FA5"/>
    <w:rsid w:val="000A4439"/>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4F2E"/>
    <w:rsid w:val="000D5DBE"/>
    <w:rsid w:val="000D5F2C"/>
    <w:rsid w:val="000D7233"/>
    <w:rsid w:val="000E10C1"/>
    <w:rsid w:val="000E1466"/>
    <w:rsid w:val="000E4C1B"/>
    <w:rsid w:val="000F2DF9"/>
    <w:rsid w:val="000F37AD"/>
    <w:rsid w:val="000F7139"/>
    <w:rsid w:val="000F7718"/>
    <w:rsid w:val="00102684"/>
    <w:rsid w:val="001050A5"/>
    <w:rsid w:val="001075DF"/>
    <w:rsid w:val="00107773"/>
    <w:rsid w:val="00107917"/>
    <w:rsid w:val="00107A0C"/>
    <w:rsid w:val="00113AFF"/>
    <w:rsid w:val="00114407"/>
    <w:rsid w:val="00114F25"/>
    <w:rsid w:val="001171B3"/>
    <w:rsid w:val="0011781A"/>
    <w:rsid w:val="0012158A"/>
    <w:rsid w:val="00123201"/>
    <w:rsid w:val="00123E5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5494"/>
    <w:rsid w:val="001565D7"/>
    <w:rsid w:val="00156B7E"/>
    <w:rsid w:val="00157B50"/>
    <w:rsid w:val="001610B0"/>
    <w:rsid w:val="00165908"/>
    <w:rsid w:val="0017102C"/>
    <w:rsid w:val="00171047"/>
    <w:rsid w:val="00172859"/>
    <w:rsid w:val="00175AE0"/>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06CF9"/>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AC9"/>
    <w:rsid w:val="00352649"/>
    <w:rsid w:val="00352981"/>
    <w:rsid w:val="00352DCC"/>
    <w:rsid w:val="00353208"/>
    <w:rsid w:val="00355B35"/>
    <w:rsid w:val="00356C30"/>
    <w:rsid w:val="00360CAB"/>
    <w:rsid w:val="003629A3"/>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38B6"/>
    <w:rsid w:val="004955C8"/>
    <w:rsid w:val="00495FB2"/>
    <w:rsid w:val="004960BD"/>
    <w:rsid w:val="00497176"/>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11F5"/>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A54"/>
    <w:rsid w:val="00541BEB"/>
    <w:rsid w:val="005427BD"/>
    <w:rsid w:val="0054345D"/>
    <w:rsid w:val="0054473D"/>
    <w:rsid w:val="00546A6F"/>
    <w:rsid w:val="00550F51"/>
    <w:rsid w:val="00551578"/>
    <w:rsid w:val="00554EBD"/>
    <w:rsid w:val="005568E0"/>
    <w:rsid w:val="005610C5"/>
    <w:rsid w:val="00563D4A"/>
    <w:rsid w:val="005647A7"/>
    <w:rsid w:val="00571D70"/>
    <w:rsid w:val="0057456E"/>
    <w:rsid w:val="0057473C"/>
    <w:rsid w:val="00575509"/>
    <w:rsid w:val="00575C61"/>
    <w:rsid w:val="00576925"/>
    <w:rsid w:val="00580377"/>
    <w:rsid w:val="00580BEB"/>
    <w:rsid w:val="00583DD2"/>
    <w:rsid w:val="005842FE"/>
    <w:rsid w:val="005845FD"/>
    <w:rsid w:val="005912CB"/>
    <w:rsid w:val="00592C6A"/>
    <w:rsid w:val="00594638"/>
    <w:rsid w:val="005957C0"/>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39C7"/>
    <w:rsid w:val="0068664A"/>
    <w:rsid w:val="00691489"/>
    <w:rsid w:val="00691876"/>
    <w:rsid w:val="0069387B"/>
    <w:rsid w:val="00694671"/>
    <w:rsid w:val="00694D91"/>
    <w:rsid w:val="00695CF8"/>
    <w:rsid w:val="006964B0"/>
    <w:rsid w:val="006970CE"/>
    <w:rsid w:val="006A2038"/>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42E"/>
    <w:rsid w:val="006E29FE"/>
    <w:rsid w:val="006E2D7F"/>
    <w:rsid w:val="006E7C52"/>
    <w:rsid w:val="006F07F2"/>
    <w:rsid w:val="006F1B74"/>
    <w:rsid w:val="006F1C7F"/>
    <w:rsid w:val="006F49A0"/>
    <w:rsid w:val="007017B4"/>
    <w:rsid w:val="007110D8"/>
    <w:rsid w:val="007126B0"/>
    <w:rsid w:val="00712F6E"/>
    <w:rsid w:val="00714370"/>
    <w:rsid w:val="00714466"/>
    <w:rsid w:val="00715BC7"/>
    <w:rsid w:val="0071624E"/>
    <w:rsid w:val="00717D71"/>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0FAC"/>
    <w:rsid w:val="007628E9"/>
    <w:rsid w:val="00762922"/>
    <w:rsid w:val="00763EFC"/>
    <w:rsid w:val="00767EDD"/>
    <w:rsid w:val="007726CD"/>
    <w:rsid w:val="00772B91"/>
    <w:rsid w:val="007732B6"/>
    <w:rsid w:val="007815EF"/>
    <w:rsid w:val="0078215A"/>
    <w:rsid w:val="00782335"/>
    <w:rsid w:val="00782E8B"/>
    <w:rsid w:val="00784CC6"/>
    <w:rsid w:val="007907F4"/>
    <w:rsid w:val="00790AEF"/>
    <w:rsid w:val="00790BE8"/>
    <w:rsid w:val="00792EF5"/>
    <w:rsid w:val="007973DE"/>
    <w:rsid w:val="00797574"/>
    <w:rsid w:val="007A0CE3"/>
    <w:rsid w:val="007A33A8"/>
    <w:rsid w:val="007A3C71"/>
    <w:rsid w:val="007A59AF"/>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E7B"/>
    <w:rsid w:val="00837725"/>
    <w:rsid w:val="0084017A"/>
    <w:rsid w:val="00840EF3"/>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D1D7F"/>
    <w:rsid w:val="008D2F50"/>
    <w:rsid w:val="008D37A1"/>
    <w:rsid w:val="008D4D02"/>
    <w:rsid w:val="008E2131"/>
    <w:rsid w:val="008E2A25"/>
    <w:rsid w:val="008E2FEA"/>
    <w:rsid w:val="008E4939"/>
    <w:rsid w:val="008E5C7B"/>
    <w:rsid w:val="008E642B"/>
    <w:rsid w:val="008E6D62"/>
    <w:rsid w:val="008E783F"/>
    <w:rsid w:val="008F2002"/>
    <w:rsid w:val="008F3746"/>
    <w:rsid w:val="008F5298"/>
    <w:rsid w:val="008F7843"/>
    <w:rsid w:val="0090150E"/>
    <w:rsid w:val="00904E46"/>
    <w:rsid w:val="0090576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58"/>
    <w:rsid w:val="00995637"/>
    <w:rsid w:val="00995E2E"/>
    <w:rsid w:val="00996D65"/>
    <w:rsid w:val="00997C62"/>
    <w:rsid w:val="009A05E1"/>
    <w:rsid w:val="009A085C"/>
    <w:rsid w:val="009A3302"/>
    <w:rsid w:val="009B030E"/>
    <w:rsid w:val="009B53B3"/>
    <w:rsid w:val="009B7630"/>
    <w:rsid w:val="009B7A27"/>
    <w:rsid w:val="009C0A95"/>
    <w:rsid w:val="009C2B1D"/>
    <w:rsid w:val="009C4F36"/>
    <w:rsid w:val="009C6B7E"/>
    <w:rsid w:val="009C73E5"/>
    <w:rsid w:val="009C77B0"/>
    <w:rsid w:val="009D26C6"/>
    <w:rsid w:val="009D2EF7"/>
    <w:rsid w:val="009D31B5"/>
    <w:rsid w:val="009D3FD6"/>
    <w:rsid w:val="009D5568"/>
    <w:rsid w:val="009D5D16"/>
    <w:rsid w:val="009D6761"/>
    <w:rsid w:val="009D6C59"/>
    <w:rsid w:val="009D6EAE"/>
    <w:rsid w:val="009E1E01"/>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B81"/>
    <w:rsid w:val="00A34167"/>
    <w:rsid w:val="00A3581D"/>
    <w:rsid w:val="00A3619C"/>
    <w:rsid w:val="00A36A14"/>
    <w:rsid w:val="00A373C6"/>
    <w:rsid w:val="00A411D9"/>
    <w:rsid w:val="00A4208B"/>
    <w:rsid w:val="00A45500"/>
    <w:rsid w:val="00A46588"/>
    <w:rsid w:val="00A46CFB"/>
    <w:rsid w:val="00A514BD"/>
    <w:rsid w:val="00A5223C"/>
    <w:rsid w:val="00A5293B"/>
    <w:rsid w:val="00A53679"/>
    <w:rsid w:val="00A56C6C"/>
    <w:rsid w:val="00A60C7C"/>
    <w:rsid w:val="00A65E9D"/>
    <w:rsid w:val="00A717F0"/>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3E3"/>
    <w:rsid w:val="00AC11DF"/>
    <w:rsid w:val="00AC352B"/>
    <w:rsid w:val="00AC3EB5"/>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2DC7"/>
    <w:rsid w:val="00B03FB4"/>
    <w:rsid w:val="00B04035"/>
    <w:rsid w:val="00B05B48"/>
    <w:rsid w:val="00B10145"/>
    <w:rsid w:val="00B103B0"/>
    <w:rsid w:val="00B11610"/>
    <w:rsid w:val="00B12017"/>
    <w:rsid w:val="00B13840"/>
    <w:rsid w:val="00B15DA1"/>
    <w:rsid w:val="00B21157"/>
    <w:rsid w:val="00B21EC0"/>
    <w:rsid w:val="00B26B34"/>
    <w:rsid w:val="00B26D3A"/>
    <w:rsid w:val="00B3198A"/>
    <w:rsid w:val="00B3355A"/>
    <w:rsid w:val="00B37DB9"/>
    <w:rsid w:val="00B405DB"/>
    <w:rsid w:val="00B40C25"/>
    <w:rsid w:val="00B4597D"/>
    <w:rsid w:val="00B46550"/>
    <w:rsid w:val="00B46BAA"/>
    <w:rsid w:val="00B47489"/>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47BA"/>
    <w:rsid w:val="00CC4E8D"/>
    <w:rsid w:val="00CC51F3"/>
    <w:rsid w:val="00CC762D"/>
    <w:rsid w:val="00CD199A"/>
    <w:rsid w:val="00CD27FE"/>
    <w:rsid w:val="00CD3AC3"/>
    <w:rsid w:val="00CD4335"/>
    <w:rsid w:val="00CD50AA"/>
    <w:rsid w:val="00CD6FAF"/>
    <w:rsid w:val="00CD702C"/>
    <w:rsid w:val="00CE72D9"/>
    <w:rsid w:val="00CE7FFB"/>
    <w:rsid w:val="00CF1949"/>
    <w:rsid w:val="00CF2859"/>
    <w:rsid w:val="00CF3C30"/>
    <w:rsid w:val="00CF4601"/>
    <w:rsid w:val="00CF6164"/>
    <w:rsid w:val="00D013E9"/>
    <w:rsid w:val="00D041A4"/>
    <w:rsid w:val="00D051AF"/>
    <w:rsid w:val="00D05821"/>
    <w:rsid w:val="00D10092"/>
    <w:rsid w:val="00D10871"/>
    <w:rsid w:val="00D1541A"/>
    <w:rsid w:val="00D2447A"/>
    <w:rsid w:val="00D27E1E"/>
    <w:rsid w:val="00D30BB8"/>
    <w:rsid w:val="00D32811"/>
    <w:rsid w:val="00D4116D"/>
    <w:rsid w:val="00D41A89"/>
    <w:rsid w:val="00D422F9"/>
    <w:rsid w:val="00D45BB3"/>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272"/>
    <w:rsid w:val="00DB5E76"/>
    <w:rsid w:val="00DB61B7"/>
    <w:rsid w:val="00DB67AB"/>
    <w:rsid w:val="00DB68FE"/>
    <w:rsid w:val="00DB6E8A"/>
    <w:rsid w:val="00DC23FA"/>
    <w:rsid w:val="00DC2760"/>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6106F"/>
    <w:rsid w:val="00E61452"/>
    <w:rsid w:val="00E61643"/>
    <w:rsid w:val="00E63EFF"/>
    <w:rsid w:val="00E64337"/>
    <w:rsid w:val="00E6508B"/>
    <w:rsid w:val="00E6529F"/>
    <w:rsid w:val="00E72AA5"/>
    <w:rsid w:val="00E73135"/>
    <w:rsid w:val="00E73614"/>
    <w:rsid w:val="00E75F99"/>
    <w:rsid w:val="00E77FA7"/>
    <w:rsid w:val="00E84A29"/>
    <w:rsid w:val="00E90595"/>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C696A"/>
    <w:rsid w:val="00EC706C"/>
    <w:rsid w:val="00ED01AA"/>
    <w:rsid w:val="00ED2C61"/>
    <w:rsid w:val="00ED7B34"/>
    <w:rsid w:val="00EE14C2"/>
    <w:rsid w:val="00EE5853"/>
    <w:rsid w:val="00EE64C1"/>
    <w:rsid w:val="00EE7A0B"/>
    <w:rsid w:val="00EF0017"/>
    <w:rsid w:val="00EF21DF"/>
    <w:rsid w:val="00EF31B4"/>
    <w:rsid w:val="00EF3BD0"/>
    <w:rsid w:val="00EF3C6C"/>
    <w:rsid w:val="00F02B9C"/>
    <w:rsid w:val="00F03D02"/>
    <w:rsid w:val="00F050C1"/>
    <w:rsid w:val="00F05480"/>
    <w:rsid w:val="00F07114"/>
    <w:rsid w:val="00F076DB"/>
    <w:rsid w:val="00F11262"/>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1D5"/>
    <w:rsid w:val="00F654C5"/>
    <w:rsid w:val="00F66718"/>
    <w:rsid w:val="00F70501"/>
    <w:rsid w:val="00F70A8D"/>
    <w:rsid w:val="00F741D8"/>
    <w:rsid w:val="00F77714"/>
    <w:rsid w:val="00F80290"/>
    <w:rsid w:val="00F8149A"/>
    <w:rsid w:val="00F86D0C"/>
    <w:rsid w:val="00F87785"/>
    <w:rsid w:val="00F93901"/>
    <w:rsid w:val="00F9396F"/>
    <w:rsid w:val="00F93B33"/>
    <w:rsid w:val="00F9582F"/>
    <w:rsid w:val="00FA4E46"/>
    <w:rsid w:val="00FA7BC1"/>
    <w:rsid w:val="00FB16FB"/>
    <w:rsid w:val="00FB1BAA"/>
    <w:rsid w:val="00FB2757"/>
    <w:rsid w:val="00FB4615"/>
    <w:rsid w:val="00FB500D"/>
    <w:rsid w:val="00FB50AF"/>
    <w:rsid w:val="00FB5E19"/>
    <w:rsid w:val="00FB7C51"/>
    <w:rsid w:val="00FC30F0"/>
    <w:rsid w:val="00FC5A1E"/>
    <w:rsid w:val="00FC6B59"/>
    <w:rsid w:val="00FD2682"/>
    <w:rsid w:val="00FD3591"/>
    <w:rsid w:val="00FD57B1"/>
    <w:rsid w:val="00FD5B0A"/>
    <w:rsid w:val="00FE04A5"/>
    <w:rsid w:val="00FE0A42"/>
    <w:rsid w:val="00FE2D33"/>
    <w:rsid w:val="00FE5972"/>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9185"/>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4657-E3A9-4BE7-8715-56456226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4</Pages>
  <Words>938</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Rob Latsha</cp:lastModifiedBy>
  <cp:revision>27</cp:revision>
  <cp:lastPrinted>2018-07-19T19:23:00Z</cp:lastPrinted>
  <dcterms:created xsi:type="dcterms:W3CDTF">2017-09-21T18:09:00Z</dcterms:created>
  <dcterms:modified xsi:type="dcterms:W3CDTF">2018-07-19T19:55:00Z</dcterms:modified>
</cp:coreProperties>
</file>