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8ED" w:rsidRPr="00BA4350" w:rsidRDefault="006408ED" w:rsidP="00D96D7F">
      <w:pPr>
        <w:widowControl w:val="0"/>
        <w:tabs>
          <w:tab w:val="left" w:pos="720"/>
        </w:tabs>
        <w:autoSpaceDE w:val="0"/>
        <w:autoSpaceDN w:val="0"/>
        <w:adjustRightInd w:val="0"/>
        <w:ind w:left="1440" w:hanging="1440"/>
        <w:jc w:val="center"/>
        <w:rPr>
          <w:rFonts w:ascii="Garamond" w:hAnsi="Garamond"/>
          <w:bCs/>
        </w:rPr>
      </w:pPr>
      <w:r w:rsidRPr="00BA4350">
        <w:rPr>
          <w:rFonts w:ascii="Garamond" w:hAnsi="Garamond"/>
          <w:bCs/>
        </w:rPr>
        <w:t>Minutes</w:t>
      </w:r>
    </w:p>
    <w:p w:rsidR="00B13BEA" w:rsidRPr="00B13BEA" w:rsidRDefault="00B13BEA" w:rsidP="00B13BEA">
      <w:pPr>
        <w:widowControl w:val="0"/>
        <w:tabs>
          <w:tab w:val="left" w:pos="720"/>
        </w:tabs>
        <w:autoSpaceDE w:val="0"/>
        <w:autoSpaceDN w:val="0"/>
        <w:adjustRightInd w:val="0"/>
        <w:ind w:left="1440" w:hanging="1440"/>
        <w:jc w:val="center"/>
        <w:rPr>
          <w:rFonts w:ascii="Garamond" w:hAnsi="Garamond"/>
          <w:bCs/>
        </w:rPr>
      </w:pPr>
      <w:r w:rsidRPr="00B13BEA">
        <w:rPr>
          <w:rFonts w:ascii="Garamond" w:hAnsi="Garamond"/>
          <w:bCs/>
        </w:rPr>
        <w:t>Texas Bond Review Board</w:t>
      </w:r>
    </w:p>
    <w:p w:rsidR="00B13BEA" w:rsidRPr="00B13BEA" w:rsidRDefault="00B13BEA" w:rsidP="00B13BEA">
      <w:pPr>
        <w:widowControl w:val="0"/>
        <w:tabs>
          <w:tab w:val="left" w:pos="720"/>
        </w:tabs>
        <w:autoSpaceDE w:val="0"/>
        <w:autoSpaceDN w:val="0"/>
        <w:adjustRightInd w:val="0"/>
        <w:ind w:left="1440" w:hanging="1440"/>
        <w:jc w:val="center"/>
        <w:rPr>
          <w:rFonts w:ascii="Garamond" w:hAnsi="Garamond"/>
          <w:bCs/>
        </w:rPr>
      </w:pPr>
      <w:r w:rsidRPr="00B13BEA">
        <w:rPr>
          <w:rFonts w:ascii="Garamond" w:hAnsi="Garamond"/>
          <w:bCs/>
        </w:rPr>
        <w:t>Called Board Meeting</w:t>
      </w:r>
    </w:p>
    <w:p w:rsidR="00B13BEA" w:rsidRPr="00B13BEA" w:rsidRDefault="00850908" w:rsidP="00B13BEA">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Thursday</w:t>
      </w:r>
      <w:r w:rsidR="000534B1">
        <w:rPr>
          <w:rFonts w:ascii="Garamond" w:hAnsi="Garamond"/>
          <w:bCs/>
        </w:rPr>
        <w:t>,</w:t>
      </w:r>
      <w:r>
        <w:rPr>
          <w:rFonts w:ascii="Garamond" w:hAnsi="Garamond"/>
          <w:bCs/>
        </w:rPr>
        <w:t xml:space="preserve"> September 4</w:t>
      </w:r>
      <w:r w:rsidR="001B5A43">
        <w:rPr>
          <w:rFonts w:ascii="Garamond" w:hAnsi="Garamond"/>
          <w:bCs/>
        </w:rPr>
        <w:t>, 2014</w:t>
      </w:r>
      <w:r w:rsidR="009422F7">
        <w:rPr>
          <w:rFonts w:ascii="Garamond" w:hAnsi="Garamond"/>
          <w:bCs/>
        </w:rPr>
        <w:t xml:space="preserve">, </w:t>
      </w:r>
      <w:r>
        <w:rPr>
          <w:rFonts w:ascii="Garamond" w:hAnsi="Garamond"/>
          <w:bCs/>
        </w:rPr>
        <w:t>10 a.m</w:t>
      </w:r>
      <w:r w:rsidR="00B13BEA" w:rsidRPr="00B13BEA">
        <w:rPr>
          <w:rFonts w:ascii="Garamond" w:hAnsi="Garamond"/>
          <w:bCs/>
        </w:rPr>
        <w:t xml:space="preserve">. </w:t>
      </w:r>
    </w:p>
    <w:p w:rsidR="009422F7" w:rsidRPr="008F4114" w:rsidRDefault="009422F7" w:rsidP="009422F7">
      <w:pPr>
        <w:widowControl w:val="0"/>
        <w:tabs>
          <w:tab w:val="left" w:pos="720"/>
          <w:tab w:val="left" w:pos="1170"/>
        </w:tabs>
        <w:autoSpaceDE w:val="0"/>
        <w:autoSpaceDN w:val="0"/>
        <w:adjustRightInd w:val="0"/>
        <w:ind w:left="1440" w:hanging="1440"/>
        <w:jc w:val="center"/>
        <w:rPr>
          <w:rFonts w:ascii="Garamond" w:hAnsi="Garamond"/>
        </w:rPr>
      </w:pPr>
      <w:r w:rsidRPr="008F4114">
        <w:rPr>
          <w:rFonts w:ascii="Garamond" w:hAnsi="Garamond"/>
        </w:rPr>
        <w:t>Capitol Extension, Room E</w:t>
      </w:r>
      <w:r w:rsidR="00653C39">
        <w:rPr>
          <w:rFonts w:ascii="Garamond" w:hAnsi="Garamond"/>
        </w:rPr>
        <w:t>2</w:t>
      </w:r>
      <w:r w:rsidRPr="008F4114">
        <w:rPr>
          <w:rFonts w:ascii="Garamond" w:hAnsi="Garamond"/>
        </w:rPr>
        <w:t>.026</w:t>
      </w:r>
    </w:p>
    <w:p w:rsidR="009422F7" w:rsidRPr="008F4114" w:rsidRDefault="009422F7" w:rsidP="009422F7">
      <w:pPr>
        <w:widowControl w:val="0"/>
        <w:tabs>
          <w:tab w:val="left" w:pos="720"/>
          <w:tab w:val="left" w:pos="1170"/>
        </w:tabs>
        <w:autoSpaceDE w:val="0"/>
        <w:autoSpaceDN w:val="0"/>
        <w:adjustRightInd w:val="0"/>
        <w:ind w:left="1440" w:hanging="1440"/>
        <w:jc w:val="center"/>
        <w:rPr>
          <w:rFonts w:ascii="Garamond" w:hAnsi="Garamond"/>
        </w:rPr>
      </w:pPr>
      <w:r w:rsidRPr="008F4114">
        <w:rPr>
          <w:rFonts w:ascii="Garamond" w:hAnsi="Garamond"/>
        </w:rPr>
        <w:t>1400 N. Congress Ave.</w:t>
      </w:r>
    </w:p>
    <w:p w:rsidR="009422F7" w:rsidRPr="008F4114" w:rsidRDefault="009422F7" w:rsidP="009422F7">
      <w:pPr>
        <w:widowControl w:val="0"/>
        <w:tabs>
          <w:tab w:val="left" w:pos="720"/>
          <w:tab w:val="left" w:pos="1170"/>
        </w:tabs>
        <w:autoSpaceDE w:val="0"/>
        <w:autoSpaceDN w:val="0"/>
        <w:adjustRightInd w:val="0"/>
        <w:ind w:left="1440" w:hanging="1440"/>
        <w:jc w:val="center"/>
        <w:rPr>
          <w:rFonts w:ascii="Garamond" w:hAnsi="Garamond"/>
        </w:rPr>
      </w:pPr>
      <w:r w:rsidRPr="008F4114">
        <w:rPr>
          <w:rFonts w:ascii="Garamond" w:hAnsi="Garamond"/>
        </w:rPr>
        <w:t>Austin, TX 78701</w:t>
      </w:r>
    </w:p>
    <w:p w:rsidR="000B620A" w:rsidRPr="009A19E5" w:rsidRDefault="000B620A">
      <w:pPr>
        <w:widowControl w:val="0"/>
        <w:tabs>
          <w:tab w:val="left" w:pos="1170"/>
        </w:tabs>
        <w:autoSpaceDE w:val="0"/>
        <w:autoSpaceDN w:val="0"/>
        <w:adjustRightInd w:val="0"/>
        <w:ind w:left="360"/>
        <w:rPr>
          <w:rFonts w:ascii="Garamond" w:hAnsi="Garamond"/>
        </w:rPr>
      </w:pPr>
    </w:p>
    <w:p w:rsidR="006408ED" w:rsidRPr="006408ED" w:rsidRDefault="006408ED" w:rsidP="008F6426">
      <w:pPr>
        <w:widowControl w:val="0"/>
        <w:tabs>
          <w:tab w:val="left" w:pos="1170"/>
        </w:tabs>
        <w:autoSpaceDE w:val="0"/>
        <w:autoSpaceDN w:val="0"/>
        <w:adjustRightInd w:val="0"/>
        <w:ind w:left="360"/>
        <w:jc w:val="both"/>
        <w:rPr>
          <w:rFonts w:ascii="Garamond" w:hAnsi="Garamond"/>
        </w:rPr>
      </w:pPr>
      <w:r w:rsidRPr="006408ED">
        <w:rPr>
          <w:rFonts w:ascii="Garamond" w:hAnsi="Garamond"/>
        </w:rPr>
        <w:t xml:space="preserve">The Texas Bond Review Board (BRB) convened in a </w:t>
      </w:r>
      <w:r w:rsidR="00D96354">
        <w:rPr>
          <w:rFonts w:ascii="Garamond" w:hAnsi="Garamond"/>
        </w:rPr>
        <w:t>called</w:t>
      </w:r>
      <w:r w:rsidR="00215ECF">
        <w:rPr>
          <w:rFonts w:ascii="Garamond" w:hAnsi="Garamond"/>
        </w:rPr>
        <w:t xml:space="preserve"> meeting, </w:t>
      </w:r>
      <w:r w:rsidR="005D1499">
        <w:rPr>
          <w:rFonts w:ascii="Garamond" w:hAnsi="Garamond"/>
        </w:rPr>
        <w:t>Thursday, September 4</w:t>
      </w:r>
      <w:r w:rsidR="001B5A43">
        <w:rPr>
          <w:rFonts w:ascii="Garamond" w:hAnsi="Garamond"/>
          <w:bCs/>
        </w:rPr>
        <w:t>, 2014</w:t>
      </w:r>
      <w:r w:rsidR="00B47039">
        <w:rPr>
          <w:rFonts w:ascii="Garamond" w:hAnsi="Garamond"/>
          <w:bCs/>
        </w:rPr>
        <w:t xml:space="preserve"> in</w:t>
      </w:r>
      <w:r w:rsidRPr="006408ED">
        <w:rPr>
          <w:rFonts w:ascii="Garamond" w:hAnsi="Garamond"/>
        </w:rPr>
        <w:t xml:space="preserve"> the </w:t>
      </w:r>
      <w:r w:rsidR="00215ECF">
        <w:rPr>
          <w:rFonts w:ascii="Garamond" w:hAnsi="Garamond"/>
        </w:rPr>
        <w:t>Capitol Extension, Room E</w:t>
      </w:r>
      <w:r w:rsidR="00653C39">
        <w:rPr>
          <w:rFonts w:ascii="Garamond" w:hAnsi="Garamond"/>
        </w:rPr>
        <w:t>2</w:t>
      </w:r>
      <w:r w:rsidR="00215ECF">
        <w:rPr>
          <w:rFonts w:ascii="Garamond" w:hAnsi="Garamond"/>
        </w:rPr>
        <w:t>.026</w:t>
      </w:r>
      <w:r w:rsidR="00B13BEA">
        <w:rPr>
          <w:rFonts w:ascii="Garamond" w:hAnsi="Garamond"/>
        </w:rPr>
        <w:t xml:space="preserve"> </w:t>
      </w:r>
      <w:r w:rsidRPr="006408ED">
        <w:rPr>
          <w:rFonts w:ascii="Garamond" w:hAnsi="Garamond"/>
        </w:rPr>
        <w:t xml:space="preserve">in Austin, Texas. Alternates present were Ed Robertson, Chair and Alternate for </w:t>
      </w:r>
      <w:r w:rsidR="001E0108">
        <w:rPr>
          <w:rFonts w:ascii="Garamond" w:hAnsi="Garamond"/>
        </w:rPr>
        <w:t xml:space="preserve">Governor Rick Perry; </w:t>
      </w:r>
      <w:r w:rsidR="001B5A43">
        <w:rPr>
          <w:rFonts w:ascii="Garamond" w:hAnsi="Garamond"/>
        </w:rPr>
        <w:t>Hasan Mack</w:t>
      </w:r>
      <w:r w:rsidRPr="006408ED">
        <w:rPr>
          <w:rFonts w:ascii="Garamond" w:hAnsi="Garamond"/>
        </w:rPr>
        <w:t>, Alternate for Lieutenant Governor D</w:t>
      </w:r>
      <w:r w:rsidR="006C57D6">
        <w:rPr>
          <w:rFonts w:ascii="Garamond" w:hAnsi="Garamond"/>
        </w:rPr>
        <w:t xml:space="preserve">avid Dewhurst; </w:t>
      </w:r>
      <w:r w:rsidR="001E0108">
        <w:rPr>
          <w:rFonts w:ascii="Garamond" w:hAnsi="Garamond"/>
        </w:rPr>
        <w:t>Serena Kuvet</w:t>
      </w:r>
      <w:r w:rsidRPr="006408ED">
        <w:rPr>
          <w:rFonts w:ascii="Garamond" w:hAnsi="Garamond"/>
        </w:rPr>
        <w:t>, Alternate for Comptroller Susan Combs</w:t>
      </w:r>
      <w:r w:rsidR="001E0108">
        <w:rPr>
          <w:rFonts w:ascii="Garamond" w:hAnsi="Garamond"/>
        </w:rPr>
        <w:t xml:space="preserve"> and </w:t>
      </w:r>
      <w:r w:rsidR="001E0108">
        <w:rPr>
          <w:rFonts w:ascii="Garamond" w:hAnsi="Garamond"/>
          <w:bCs/>
        </w:rPr>
        <w:t>Andrew Blifford, Alternate for Speaker Joe Straus</w:t>
      </w:r>
      <w:r w:rsidR="001E0108" w:rsidRPr="006408ED">
        <w:rPr>
          <w:rFonts w:ascii="Garamond" w:hAnsi="Garamond"/>
        </w:rPr>
        <w:t>.</w:t>
      </w:r>
      <w:r w:rsidRPr="006408ED">
        <w:rPr>
          <w:rFonts w:ascii="Garamond" w:hAnsi="Garamond"/>
        </w:rPr>
        <w:t xml:space="preserve"> Also in</w:t>
      </w:r>
      <w:r w:rsidR="00872CD4">
        <w:rPr>
          <w:rFonts w:ascii="Garamond" w:hAnsi="Garamond"/>
        </w:rPr>
        <w:t xml:space="preserve"> attendance were </w:t>
      </w:r>
      <w:r w:rsidR="002A0464">
        <w:rPr>
          <w:rFonts w:ascii="Garamond" w:hAnsi="Garamond"/>
        </w:rPr>
        <w:t>Stephanie Leibe</w:t>
      </w:r>
      <w:r w:rsidRPr="006408ED">
        <w:rPr>
          <w:rFonts w:ascii="Garamond" w:hAnsi="Garamond"/>
        </w:rPr>
        <w:t xml:space="preserve"> with the Office of the Attorney General, Bond Finance Office staff members and others.</w:t>
      </w:r>
    </w:p>
    <w:p w:rsidR="00916C1C" w:rsidRPr="009A19E5" w:rsidRDefault="00916C1C" w:rsidP="008F6426">
      <w:pPr>
        <w:widowControl w:val="0"/>
        <w:tabs>
          <w:tab w:val="left" w:pos="1170"/>
        </w:tabs>
        <w:autoSpaceDE w:val="0"/>
        <w:autoSpaceDN w:val="0"/>
        <w:adjustRightInd w:val="0"/>
        <w:ind w:left="360"/>
        <w:jc w:val="both"/>
        <w:rPr>
          <w:rFonts w:ascii="Garamond" w:hAnsi="Garamond"/>
        </w:rPr>
      </w:pPr>
    </w:p>
    <w:p w:rsidR="00A904BC" w:rsidRPr="009A19E5" w:rsidRDefault="005F2938" w:rsidP="00246F84">
      <w:pPr>
        <w:widowControl w:val="0"/>
        <w:numPr>
          <w:ilvl w:val="0"/>
          <w:numId w:val="26"/>
        </w:numPr>
        <w:autoSpaceDE w:val="0"/>
        <w:autoSpaceDN w:val="0"/>
        <w:adjustRightInd w:val="0"/>
        <w:jc w:val="both"/>
        <w:rPr>
          <w:rFonts w:ascii="Garamond" w:hAnsi="Garamond"/>
          <w:b/>
          <w:bCs/>
        </w:rPr>
      </w:pPr>
      <w:r w:rsidRPr="009A19E5">
        <w:rPr>
          <w:rFonts w:ascii="Garamond" w:hAnsi="Garamond"/>
          <w:b/>
          <w:bCs/>
        </w:rPr>
        <w:t>Call to Order</w:t>
      </w:r>
    </w:p>
    <w:p w:rsidR="006408ED" w:rsidRDefault="006408ED" w:rsidP="006408ED">
      <w:pPr>
        <w:pStyle w:val="ListParagraph"/>
        <w:jc w:val="both"/>
        <w:rPr>
          <w:rFonts w:ascii="Garamond" w:hAnsi="Garamond"/>
          <w:bCs/>
        </w:rPr>
      </w:pPr>
    </w:p>
    <w:p w:rsidR="006408ED" w:rsidRPr="006408ED" w:rsidRDefault="006408ED" w:rsidP="006408ED">
      <w:pPr>
        <w:pStyle w:val="ListParagraph"/>
        <w:jc w:val="both"/>
        <w:rPr>
          <w:rFonts w:ascii="Garamond" w:hAnsi="Garamond"/>
          <w:bCs/>
        </w:rPr>
      </w:pPr>
      <w:r w:rsidRPr="006408ED">
        <w:rPr>
          <w:rFonts w:ascii="Garamond" w:hAnsi="Garamond"/>
          <w:bCs/>
        </w:rPr>
        <w:t>Ed Robertson, as Chair, c</w:t>
      </w:r>
      <w:r w:rsidR="00215ECF">
        <w:rPr>
          <w:rFonts w:ascii="Garamond" w:hAnsi="Garamond"/>
          <w:bCs/>
        </w:rPr>
        <w:t xml:space="preserve">alled the meeting to order at </w:t>
      </w:r>
      <w:r w:rsidR="005D1499">
        <w:rPr>
          <w:rFonts w:ascii="Garamond" w:hAnsi="Garamond"/>
          <w:bCs/>
        </w:rPr>
        <w:t>10:05a.m</w:t>
      </w:r>
      <w:r w:rsidRPr="004F6119">
        <w:rPr>
          <w:rFonts w:ascii="Garamond" w:hAnsi="Garamond"/>
          <w:bCs/>
        </w:rPr>
        <w:t>.</w:t>
      </w:r>
      <w:r w:rsidRPr="006408ED">
        <w:rPr>
          <w:rFonts w:ascii="Garamond" w:hAnsi="Garamond"/>
          <w:bCs/>
        </w:rPr>
        <w:t xml:space="preserve"> A quorum was present.</w:t>
      </w:r>
    </w:p>
    <w:p w:rsidR="00B31C5A" w:rsidRDefault="00B31C5A" w:rsidP="00B47039">
      <w:pPr>
        <w:ind w:left="720"/>
        <w:jc w:val="both"/>
        <w:rPr>
          <w:rFonts w:ascii="Garamond" w:hAnsi="Garamond"/>
          <w:caps/>
        </w:rPr>
      </w:pPr>
    </w:p>
    <w:p w:rsidR="00B31C5A" w:rsidRPr="009A19E5" w:rsidRDefault="00B31C5A" w:rsidP="00B31C5A">
      <w:pPr>
        <w:widowControl w:val="0"/>
        <w:numPr>
          <w:ilvl w:val="0"/>
          <w:numId w:val="30"/>
        </w:numPr>
        <w:autoSpaceDE w:val="0"/>
        <w:autoSpaceDN w:val="0"/>
        <w:adjustRightInd w:val="0"/>
        <w:ind w:left="720"/>
        <w:jc w:val="both"/>
        <w:rPr>
          <w:rFonts w:ascii="Garamond" w:hAnsi="Garamond"/>
          <w:b/>
        </w:rPr>
      </w:pPr>
      <w:r w:rsidRPr="009A19E5">
        <w:rPr>
          <w:rFonts w:ascii="Garamond" w:hAnsi="Garamond"/>
          <w:b/>
          <w:bCs/>
        </w:rPr>
        <w:t>Public Comment</w:t>
      </w:r>
    </w:p>
    <w:p w:rsidR="00B31C5A" w:rsidRPr="009A19E5" w:rsidRDefault="00B31C5A" w:rsidP="00B31C5A">
      <w:pPr>
        <w:pStyle w:val="ListParagraph"/>
        <w:jc w:val="both"/>
        <w:rPr>
          <w:rFonts w:ascii="Garamond" w:hAnsi="Garamond"/>
          <w:b/>
        </w:rPr>
      </w:pPr>
    </w:p>
    <w:p w:rsidR="00B31C5A" w:rsidRDefault="00B31C5A" w:rsidP="00B31C5A">
      <w:pPr>
        <w:ind w:left="720"/>
        <w:jc w:val="both"/>
        <w:rPr>
          <w:rFonts w:ascii="Garamond" w:hAnsi="Garamond"/>
        </w:rPr>
      </w:pPr>
      <w:r w:rsidRPr="006408ED">
        <w:rPr>
          <w:rFonts w:ascii="Garamond" w:hAnsi="Garamond"/>
        </w:rPr>
        <w:t>There were no public comments.</w:t>
      </w:r>
    </w:p>
    <w:p w:rsidR="00B47039" w:rsidRDefault="00B47039" w:rsidP="00B47039">
      <w:pPr>
        <w:widowControl w:val="0"/>
        <w:autoSpaceDE w:val="0"/>
        <w:autoSpaceDN w:val="0"/>
        <w:adjustRightInd w:val="0"/>
        <w:ind w:left="540"/>
        <w:jc w:val="both"/>
        <w:rPr>
          <w:rFonts w:ascii="Garamond" w:hAnsi="Garamond"/>
          <w:b/>
        </w:rPr>
      </w:pPr>
    </w:p>
    <w:p w:rsidR="001B5A43" w:rsidRPr="00DD077C" w:rsidRDefault="001B5A43" w:rsidP="001B5A43">
      <w:pPr>
        <w:widowControl w:val="0"/>
        <w:numPr>
          <w:ilvl w:val="0"/>
          <w:numId w:val="45"/>
        </w:numPr>
        <w:tabs>
          <w:tab w:val="clear" w:pos="540"/>
          <w:tab w:val="num" w:pos="720"/>
        </w:tabs>
        <w:autoSpaceDE w:val="0"/>
        <w:autoSpaceDN w:val="0"/>
        <w:adjustRightInd w:val="0"/>
        <w:ind w:left="720" w:hanging="360"/>
        <w:jc w:val="both"/>
        <w:rPr>
          <w:rFonts w:ascii="Garamond" w:hAnsi="Garamond"/>
          <w:b/>
        </w:rPr>
      </w:pPr>
      <w:r w:rsidRPr="00DD077C">
        <w:rPr>
          <w:rFonts w:ascii="Garamond" w:hAnsi="Garamond"/>
          <w:b/>
        </w:rPr>
        <w:t xml:space="preserve">Texas Public Finance Authority </w:t>
      </w:r>
      <w:r w:rsidR="005D1499">
        <w:rPr>
          <w:rFonts w:ascii="Garamond" w:hAnsi="Garamond"/>
          <w:b/>
        </w:rPr>
        <w:t>State of Texas General Obligation Commercial Paper Notes Series 2008 (Texas Juvenile Justice Department)</w:t>
      </w:r>
    </w:p>
    <w:p w:rsidR="00215ECF" w:rsidRDefault="00215ECF" w:rsidP="00215ECF">
      <w:pPr>
        <w:rPr>
          <w:rFonts w:ascii="Garamond" w:hAnsi="Garamond"/>
          <w:b/>
        </w:rPr>
      </w:pPr>
    </w:p>
    <w:p w:rsidR="00850908" w:rsidRPr="00653C39" w:rsidRDefault="007D7166" w:rsidP="00653C39">
      <w:pPr>
        <w:pStyle w:val="ListParagraph"/>
        <w:jc w:val="both"/>
        <w:rPr>
          <w:rFonts w:ascii="Garamond" w:hAnsi="Garamond"/>
        </w:rPr>
      </w:pPr>
      <w:r w:rsidRPr="007D7166">
        <w:rPr>
          <w:rFonts w:ascii="Garamond" w:hAnsi="Garamond"/>
          <w:u w:val="single"/>
        </w:rPr>
        <w:t>Represent</w:t>
      </w:r>
      <w:r w:rsidR="00653C39" w:rsidRPr="00653C39">
        <w:rPr>
          <w:rFonts w:ascii="Garamond" w:hAnsi="Garamond"/>
          <w:u w:val="single"/>
        </w:rPr>
        <w:t xml:space="preserve">atives present were </w:t>
      </w:r>
      <w:r w:rsidRPr="007D7166">
        <w:rPr>
          <w:rFonts w:ascii="Garamond" w:hAnsi="Garamond"/>
        </w:rPr>
        <w:t>Lee Deviney, Executive Director, TPFA; John Hernandez, Deputy Executive Director, TPFA; John Barton, Senior Financial Analyst, TPFA; Art Hinojosa, Manager of Architecture and Engineering, TJJD; and Mike Waggoner, Account Manager for Construction, TJJD.</w:t>
      </w:r>
    </w:p>
    <w:p w:rsidR="00215ECF" w:rsidRDefault="00215ECF" w:rsidP="001B5A43">
      <w:pPr>
        <w:pStyle w:val="ListParagraph"/>
        <w:jc w:val="both"/>
        <w:rPr>
          <w:rFonts w:ascii="Garamond" w:hAnsi="Garamond"/>
          <w:b/>
        </w:rPr>
      </w:pPr>
    </w:p>
    <w:p w:rsidR="00F86C23" w:rsidRPr="00372A79" w:rsidRDefault="00215ECF" w:rsidP="00F86C23">
      <w:pPr>
        <w:autoSpaceDE w:val="0"/>
        <w:autoSpaceDN w:val="0"/>
        <w:ind w:left="720"/>
        <w:jc w:val="both"/>
        <w:rPr>
          <w:rFonts w:ascii="Garamond" w:hAnsi="Garamond"/>
          <w:b/>
        </w:rPr>
      </w:pPr>
      <w:r w:rsidRPr="00DF10BF">
        <w:rPr>
          <w:rFonts w:ascii="Garamond" w:hAnsi="Garamond" w:cs="Arial"/>
          <w:bCs/>
          <w:caps/>
        </w:rPr>
        <w:t xml:space="preserve">UPON MOTION BY </w:t>
      </w:r>
      <w:r w:rsidR="005D1499">
        <w:rPr>
          <w:rFonts w:ascii="Garamond" w:hAnsi="Garamond" w:cs="Arial"/>
          <w:bCs/>
          <w:caps/>
        </w:rPr>
        <w:t>Hasan Mack</w:t>
      </w:r>
      <w:r w:rsidRPr="00DF10BF">
        <w:rPr>
          <w:rFonts w:ascii="Garamond" w:hAnsi="Garamond" w:cs="Arial"/>
          <w:bCs/>
          <w:caps/>
        </w:rPr>
        <w:t xml:space="preserve"> AND SECOND BY </w:t>
      </w:r>
      <w:r w:rsidR="001B5A43">
        <w:rPr>
          <w:rFonts w:ascii="Garamond" w:hAnsi="Garamond" w:cs="Arial"/>
          <w:bCs/>
          <w:caps/>
        </w:rPr>
        <w:t>serena kuvet</w:t>
      </w:r>
      <w:r w:rsidRPr="00DF10BF">
        <w:rPr>
          <w:rFonts w:ascii="Garamond" w:hAnsi="Garamond" w:cs="Arial"/>
          <w:bCs/>
          <w:caps/>
        </w:rPr>
        <w:t xml:space="preserve"> </w:t>
      </w:r>
      <w:r w:rsidR="001B5A43">
        <w:rPr>
          <w:rFonts w:ascii="Garamond" w:hAnsi="Garamond" w:cs="Arial"/>
          <w:bCs/>
          <w:caps/>
        </w:rPr>
        <w:t xml:space="preserve">the </w:t>
      </w:r>
      <w:r w:rsidRPr="00DF10BF">
        <w:rPr>
          <w:rFonts w:ascii="Garamond" w:hAnsi="Garamond" w:cs="Arial"/>
          <w:bCs/>
          <w:caps/>
        </w:rPr>
        <w:t xml:space="preserve">BOND REVIEW BOARD APPROVED </w:t>
      </w:r>
      <w:r w:rsidR="00DF10BF" w:rsidRPr="00DF10BF">
        <w:rPr>
          <w:rFonts w:ascii="Garamond" w:hAnsi="Garamond"/>
          <w:caps/>
        </w:rPr>
        <w:t xml:space="preserve">the </w:t>
      </w:r>
      <w:r w:rsidR="00F86C23" w:rsidRPr="00F86C23">
        <w:rPr>
          <w:rFonts w:ascii="Garamond" w:hAnsi="Garamond"/>
          <w:caps/>
        </w:rPr>
        <w:t>Texas Public Finance Authority</w:t>
      </w:r>
      <w:r w:rsidR="00E3441D">
        <w:rPr>
          <w:rFonts w:ascii="Garamond" w:hAnsi="Garamond"/>
          <w:caps/>
        </w:rPr>
        <w:t xml:space="preserve"> </w:t>
      </w:r>
      <w:r w:rsidR="005D1499">
        <w:rPr>
          <w:rFonts w:ascii="Garamond" w:hAnsi="Garamond"/>
          <w:caps/>
        </w:rPr>
        <w:t xml:space="preserve">State of Texas General Obligation Commercial Paper Notes Series 2008 for </w:t>
      </w:r>
      <w:r w:rsidR="00653C39">
        <w:rPr>
          <w:rFonts w:ascii="Garamond" w:hAnsi="Garamond"/>
          <w:caps/>
        </w:rPr>
        <w:t xml:space="preserve">the </w:t>
      </w:r>
      <w:r w:rsidR="005D1499">
        <w:rPr>
          <w:rFonts w:ascii="Garamond" w:hAnsi="Garamond"/>
          <w:caps/>
        </w:rPr>
        <w:t>Texas Juvenile Justice Department in the amount of $5,500,000 plus the costs of issuance and related administrative costs, if any as outlined in the application dated August 25, 2014.</w:t>
      </w:r>
    </w:p>
    <w:p w:rsidR="000474DC" w:rsidRPr="000474DC" w:rsidRDefault="000474DC" w:rsidP="00DF10BF">
      <w:pPr>
        <w:ind w:left="720"/>
        <w:jc w:val="both"/>
        <w:rPr>
          <w:rFonts w:ascii="Garamond" w:hAnsi="Garamond"/>
          <w:caps/>
        </w:rPr>
      </w:pPr>
    </w:p>
    <w:p w:rsidR="005D1499" w:rsidRDefault="005D1499" w:rsidP="001B5A43">
      <w:pPr>
        <w:numPr>
          <w:ilvl w:val="0"/>
          <w:numId w:val="46"/>
        </w:numPr>
        <w:tabs>
          <w:tab w:val="clear" w:pos="540"/>
          <w:tab w:val="num" w:pos="720"/>
        </w:tabs>
        <w:ind w:left="720" w:hanging="360"/>
        <w:jc w:val="both"/>
        <w:rPr>
          <w:rFonts w:ascii="Garamond" w:hAnsi="Garamond"/>
          <w:b/>
        </w:rPr>
      </w:pPr>
      <w:r>
        <w:rPr>
          <w:rFonts w:ascii="Garamond" w:hAnsi="Garamond"/>
          <w:b/>
        </w:rPr>
        <w:t xml:space="preserve">Texas Public Finance Authority Texas </w:t>
      </w:r>
      <w:r w:rsidR="001C35DA">
        <w:rPr>
          <w:rFonts w:ascii="Garamond" w:hAnsi="Garamond"/>
          <w:b/>
        </w:rPr>
        <w:t>W</w:t>
      </w:r>
      <w:r>
        <w:rPr>
          <w:rFonts w:ascii="Garamond" w:hAnsi="Garamond"/>
          <w:b/>
        </w:rPr>
        <w:t>indstorm Insurance Association Premium Revenue Taxable Bonds, Ser</w:t>
      </w:r>
      <w:r w:rsidR="00E218C5">
        <w:rPr>
          <w:rFonts w:ascii="Garamond" w:hAnsi="Garamond"/>
          <w:b/>
        </w:rPr>
        <w:t>ies</w:t>
      </w:r>
      <w:r>
        <w:rPr>
          <w:rFonts w:ascii="Garamond" w:hAnsi="Garamond"/>
          <w:b/>
        </w:rPr>
        <w:t xml:space="preserve"> 2014</w:t>
      </w:r>
    </w:p>
    <w:p w:rsidR="00302A0A" w:rsidRDefault="00302A0A">
      <w:pPr>
        <w:ind w:left="720"/>
        <w:jc w:val="both"/>
        <w:rPr>
          <w:rFonts w:ascii="Garamond" w:hAnsi="Garamond"/>
          <w:b/>
        </w:rPr>
      </w:pPr>
    </w:p>
    <w:p w:rsidR="00302A0A" w:rsidRDefault="007D7166">
      <w:pPr>
        <w:ind w:left="720"/>
        <w:jc w:val="both"/>
        <w:rPr>
          <w:rFonts w:ascii="Garamond" w:hAnsi="Garamond"/>
        </w:rPr>
      </w:pPr>
      <w:r w:rsidRPr="007D7166">
        <w:rPr>
          <w:rFonts w:ascii="Garamond" w:hAnsi="Garamond"/>
          <w:u w:val="single"/>
        </w:rPr>
        <w:t>Represent</w:t>
      </w:r>
      <w:r w:rsidR="00653C39">
        <w:rPr>
          <w:rFonts w:ascii="Garamond" w:hAnsi="Garamond"/>
          <w:u w:val="single"/>
        </w:rPr>
        <w:t>atives present were</w:t>
      </w:r>
      <w:r w:rsidR="00653C39">
        <w:rPr>
          <w:rFonts w:ascii="Garamond" w:hAnsi="Garamond"/>
        </w:rPr>
        <w:t xml:space="preserve"> </w:t>
      </w:r>
      <w:r w:rsidR="005D1499">
        <w:rPr>
          <w:rFonts w:ascii="Garamond" w:hAnsi="Garamond"/>
        </w:rPr>
        <w:t>Lee Deviney, Executive Director</w:t>
      </w:r>
      <w:r w:rsidR="00653C39">
        <w:rPr>
          <w:rFonts w:ascii="Garamond" w:hAnsi="Garamond"/>
        </w:rPr>
        <w:t xml:space="preserve">, TPFA; </w:t>
      </w:r>
      <w:r w:rsidR="005D1499">
        <w:rPr>
          <w:rFonts w:ascii="Garamond" w:hAnsi="Garamond"/>
        </w:rPr>
        <w:t>John Hernandez, Deputy Executive Director</w:t>
      </w:r>
      <w:r w:rsidR="00653C39">
        <w:rPr>
          <w:rFonts w:ascii="Garamond" w:hAnsi="Garamond"/>
        </w:rPr>
        <w:t xml:space="preserve">, TPFA; </w:t>
      </w:r>
      <w:r w:rsidR="00850908">
        <w:rPr>
          <w:rFonts w:ascii="Garamond" w:hAnsi="Garamond"/>
        </w:rPr>
        <w:t>John Barton, Senior Financial Analyst</w:t>
      </w:r>
      <w:r w:rsidR="00653C39">
        <w:rPr>
          <w:rFonts w:ascii="Garamond" w:hAnsi="Garamond"/>
        </w:rPr>
        <w:t>, TPFA</w:t>
      </w:r>
      <w:r w:rsidR="00653C39" w:rsidRPr="00D719E8">
        <w:rPr>
          <w:rFonts w:ascii="Garamond" w:hAnsi="Garamond"/>
        </w:rPr>
        <w:t>;</w:t>
      </w:r>
      <w:r w:rsidR="00D719E8" w:rsidRPr="00D719E8">
        <w:rPr>
          <w:rFonts w:ascii="Garamond" w:hAnsi="Garamond"/>
        </w:rPr>
        <w:t xml:space="preserve"> </w:t>
      </w:r>
      <w:r w:rsidR="00850908">
        <w:rPr>
          <w:rFonts w:ascii="Garamond" w:hAnsi="Garamond"/>
        </w:rPr>
        <w:t xml:space="preserve">Pete </w:t>
      </w:r>
      <w:proofErr w:type="spellStart"/>
      <w:r w:rsidR="00850908">
        <w:rPr>
          <w:rFonts w:ascii="Garamond" w:hAnsi="Garamond"/>
        </w:rPr>
        <w:t>Gise</w:t>
      </w:r>
      <w:proofErr w:type="spellEnd"/>
      <w:r w:rsidR="00850908">
        <w:rPr>
          <w:rFonts w:ascii="Garamond" w:hAnsi="Garamond"/>
        </w:rPr>
        <w:t>, Chief Financial Officer</w:t>
      </w:r>
      <w:r w:rsidR="00653C39">
        <w:rPr>
          <w:rFonts w:ascii="Garamond" w:hAnsi="Garamond"/>
        </w:rPr>
        <w:t xml:space="preserve">, TWIA; and </w:t>
      </w:r>
      <w:r w:rsidR="00850908">
        <w:rPr>
          <w:rFonts w:ascii="Garamond" w:hAnsi="Garamond"/>
        </w:rPr>
        <w:t xml:space="preserve">David </w:t>
      </w:r>
      <w:proofErr w:type="spellStart"/>
      <w:r w:rsidR="00850908">
        <w:rPr>
          <w:rFonts w:ascii="Garamond" w:hAnsi="Garamond"/>
        </w:rPr>
        <w:t>Durden</w:t>
      </w:r>
      <w:proofErr w:type="spellEnd"/>
      <w:r w:rsidR="00850908">
        <w:rPr>
          <w:rFonts w:ascii="Garamond" w:hAnsi="Garamond"/>
        </w:rPr>
        <w:t>, Vice President – Legal</w:t>
      </w:r>
      <w:r w:rsidR="00653C39">
        <w:rPr>
          <w:rFonts w:ascii="Garamond" w:hAnsi="Garamond"/>
        </w:rPr>
        <w:t xml:space="preserve">, TWIA. </w:t>
      </w:r>
    </w:p>
    <w:p w:rsidR="00302A0A" w:rsidRDefault="00302A0A">
      <w:pPr>
        <w:ind w:left="360"/>
        <w:jc w:val="both"/>
        <w:rPr>
          <w:rFonts w:ascii="Garamond" w:hAnsi="Garamond"/>
        </w:rPr>
      </w:pPr>
    </w:p>
    <w:p w:rsidR="00302A0A" w:rsidRDefault="00850908">
      <w:pPr>
        <w:ind w:left="720"/>
        <w:jc w:val="both"/>
        <w:rPr>
          <w:rFonts w:ascii="Garamond" w:hAnsi="Garamond"/>
        </w:rPr>
      </w:pPr>
      <w:r>
        <w:rPr>
          <w:rFonts w:ascii="Garamond" w:hAnsi="Garamond"/>
        </w:rPr>
        <w:t>UPON MOTION BY SERENA KUVET AND SECOND BY HASAN MACK THE                                                           BOND REVIEW BOARD</w:t>
      </w:r>
      <w:r w:rsidR="007D7166" w:rsidRPr="007D7166">
        <w:rPr>
          <w:rFonts w:ascii="Garamond" w:hAnsi="Garamond"/>
        </w:rPr>
        <w:t xml:space="preserve"> </w:t>
      </w:r>
      <w:r>
        <w:rPr>
          <w:rFonts w:ascii="Garamond" w:hAnsi="Garamond"/>
        </w:rPr>
        <w:t xml:space="preserve">APRROVED THE TEXAS PUBLIC FINANCE </w:t>
      </w:r>
      <w:r>
        <w:rPr>
          <w:rFonts w:ascii="Garamond" w:hAnsi="Garamond"/>
        </w:rPr>
        <w:lastRenderedPageBreak/>
        <w:t xml:space="preserve">AUTHORITY TEXAS WINDSTORM INSURANCE </w:t>
      </w:r>
      <w:r w:rsidR="003821E0">
        <w:rPr>
          <w:rFonts w:ascii="Garamond" w:hAnsi="Garamond"/>
        </w:rPr>
        <w:t>ASSOCIATION</w:t>
      </w:r>
      <w:r>
        <w:rPr>
          <w:rFonts w:ascii="Garamond" w:hAnsi="Garamond"/>
        </w:rPr>
        <w:t xml:space="preserve"> PREMIUM REVENUE TAXABLE BONDS , SERIES 2014 IN A MAXIMUM PAR AND TOTAL PROCEEDS AMOUNT OF $500,000,000, AS OUTLINED IN THE APPLICATION DATED AUGUST 7, 2014 AND SUPPLEMENTS THROUGH AUGUST 28, 2014 WITH THE CAVEAT THAT THE TEXAS WINDSTORM INSURANCE ASSOCIATION WILL PROVIDE THE BOARD QUARTERLY REPORTS DETAILING THE EXPENDITURE OF BOND PROCEEDS UNTIL THE BONDS ARE WHOLLY REDEEMED OR DEFEASED.</w:t>
      </w:r>
    </w:p>
    <w:p w:rsidR="00302A0A" w:rsidRDefault="00302A0A">
      <w:pPr>
        <w:jc w:val="both"/>
        <w:rPr>
          <w:rFonts w:ascii="Garamond" w:hAnsi="Garamond"/>
        </w:rPr>
      </w:pPr>
    </w:p>
    <w:p w:rsidR="00302A0A" w:rsidRDefault="00302A0A">
      <w:pPr>
        <w:ind w:left="360"/>
        <w:jc w:val="both"/>
        <w:rPr>
          <w:rFonts w:ascii="Garamond" w:hAnsi="Garamond"/>
        </w:rPr>
      </w:pPr>
    </w:p>
    <w:p w:rsidR="001B5A43" w:rsidRPr="00CF4CE2" w:rsidRDefault="001B5A43" w:rsidP="001B5A43">
      <w:pPr>
        <w:numPr>
          <w:ilvl w:val="0"/>
          <w:numId w:val="46"/>
        </w:numPr>
        <w:tabs>
          <w:tab w:val="clear" w:pos="540"/>
          <w:tab w:val="num" w:pos="720"/>
        </w:tabs>
        <w:ind w:left="720" w:hanging="360"/>
        <w:jc w:val="both"/>
        <w:rPr>
          <w:rFonts w:ascii="Garamond" w:hAnsi="Garamond"/>
          <w:b/>
        </w:rPr>
      </w:pPr>
      <w:r w:rsidRPr="00CF4CE2">
        <w:rPr>
          <w:rFonts w:ascii="Garamond" w:hAnsi="Garamond"/>
          <w:b/>
        </w:rPr>
        <w:t>Date for Next Board Meeting</w:t>
      </w:r>
    </w:p>
    <w:p w:rsidR="001B5A43" w:rsidRDefault="001B5A43" w:rsidP="001B5A43">
      <w:pPr>
        <w:pStyle w:val="ListParagraph"/>
        <w:jc w:val="both"/>
        <w:rPr>
          <w:rFonts w:ascii="Garamond" w:hAnsi="Garamond"/>
          <w:b/>
        </w:rPr>
      </w:pPr>
    </w:p>
    <w:p w:rsidR="00653C39" w:rsidRDefault="001B5A43">
      <w:pPr>
        <w:pStyle w:val="ListParagraph"/>
        <w:jc w:val="both"/>
      </w:pPr>
      <w:r w:rsidRPr="00EF700E">
        <w:rPr>
          <w:rFonts w:ascii="Garamond" w:hAnsi="Garamond"/>
        </w:rPr>
        <w:t xml:space="preserve">The regular </w:t>
      </w:r>
      <w:r>
        <w:rPr>
          <w:rFonts w:ascii="Garamond" w:hAnsi="Garamond"/>
        </w:rPr>
        <w:t xml:space="preserve">Planning Session is scheduled for </w:t>
      </w:r>
      <w:r w:rsidR="00850908">
        <w:rPr>
          <w:rFonts w:ascii="Garamond" w:hAnsi="Garamond"/>
        </w:rPr>
        <w:t>2 pm</w:t>
      </w:r>
      <w:r w:rsidR="00D719E8">
        <w:rPr>
          <w:rFonts w:ascii="Garamond" w:hAnsi="Garamond"/>
        </w:rPr>
        <w:t>,</w:t>
      </w:r>
      <w:r w:rsidRPr="00EF700E">
        <w:rPr>
          <w:rFonts w:ascii="Garamond" w:hAnsi="Garamond"/>
        </w:rPr>
        <w:t xml:space="preserve"> </w:t>
      </w:r>
      <w:r w:rsidR="00850908">
        <w:rPr>
          <w:rFonts w:ascii="Garamond" w:hAnsi="Garamond"/>
        </w:rPr>
        <w:t>Monday, September 8</w:t>
      </w:r>
      <w:r w:rsidRPr="00EF700E">
        <w:rPr>
          <w:rFonts w:ascii="Garamond" w:hAnsi="Garamond"/>
        </w:rPr>
        <w:t>, 2014</w:t>
      </w:r>
      <w:r w:rsidR="007265CA">
        <w:rPr>
          <w:rFonts w:ascii="Garamond" w:hAnsi="Garamond"/>
        </w:rPr>
        <w:t>,</w:t>
      </w:r>
      <w:r w:rsidRPr="00EF700E">
        <w:rPr>
          <w:rFonts w:ascii="Garamond" w:hAnsi="Garamond"/>
        </w:rPr>
        <w:t xml:space="preserve"> </w:t>
      </w:r>
      <w:r>
        <w:rPr>
          <w:rFonts w:ascii="Garamond" w:hAnsi="Garamond"/>
        </w:rPr>
        <w:t>and the Board Meeting is scheduled for 10</w:t>
      </w:r>
      <w:r w:rsidR="003821E0">
        <w:rPr>
          <w:rFonts w:ascii="Garamond" w:hAnsi="Garamond"/>
        </w:rPr>
        <w:t xml:space="preserve">:00 </w:t>
      </w:r>
      <w:r>
        <w:rPr>
          <w:rFonts w:ascii="Garamond" w:hAnsi="Garamond"/>
        </w:rPr>
        <w:t>a</w:t>
      </w:r>
      <w:r w:rsidR="003821E0">
        <w:rPr>
          <w:rFonts w:ascii="Garamond" w:hAnsi="Garamond"/>
        </w:rPr>
        <w:t>.</w:t>
      </w:r>
      <w:r>
        <w:rPr>
          <w:rFonts w:ascii="Garamond" w:hAnsi="Garamond"/>
        </w:rPr>
        <w:t>m</w:t>
      </w:r>
      <w:r w:rsidR="003821E0">
        <w:rPr>
          <w:rFonts w:ascii="Garamond" w:hAnsi="Garamond"/>
        </w:rPr>
        <w:t>.</w:t>
      </w:r>
      <w:r>
        <w:rPr>
          <w:rFonts w:ascii="Garamond" w:hAnsi="Garamond"/>
        </w:rPr>
        <w:t xml:space="preserve"> Thursday</w:t>
      </w:r>
      <w:r w:rsidR="005B268F">
        <w:rPr>
          <w:rFonts w:ascii="Garamond" w:hAnsi="Garamond"/>
        </w:rPr>
        <w:t>,</w:t>
      </w:r>
      <w:r>
        <w:rPr>
          <w:rFonts w:ascii="Garamond" w:hAnsi="Garamond"/>
        </w:rPr>
        <w:t xml:space="preserve"> </w:t>
      </w:r>
      <w:r w:rsidR="00850908">
        <w:rPr>
          <w:rFonts w:ascii="Garamond" w:hAnsi="Garamond"/>
        </w:rPr>
        <w:t>September 18,</w:t>
      </w:r>
      <w:r w:rsidR="003821E0">
        <w:rPr>
          <w:rFonts w:ascii="Garamond" w:hAnsi="Garamond"/>
        </w:rPr>
        <w:t xml:space="preserve"> </w:t>
      </w:r>
      <w:r>
        <w:rPr>
          <w:rFonts w:ascii="Garamond" w:hAnsi="Garamond"/>
        </w:rPr>
        <w:t xml:space="preserve">2014 </w:t>
      </w:r>
      <w:r w:rsidRPr="00EF700E">
        <w:rPr>
          <w:rFonts w:ascii="Garamond" w:hAnsi="Garamond"/>
        </w:rPr>
        <w:t xml:space="preserve">in the Capitol Extension Room E2.026. </w:t>
      </w:r>
    </w:p>
    <w:p w:rsidR="001B5A43" w:rsidRPr="00CF4CE2" w:rsidRDefault="001B5A43" w:rsidP="001B5A43">
      <w:pPr>
        <w:pStyle w:val="ListParagraph"/>
        <w:jc w:val="both"/>
        <w:rPr>
          <w:rFonts w:ascii="Garamond" w:hAnsi="Garamond"/>
          <w:b/>
        </w:rPr>
      </w:pPr>
    </w:p>
    <w:p w:rsidR="001B5A43" w:rsidRPr="00CF4CE2" w:rsidRDefault="001B5A43" w:rsidP="001B5A43">
      <w:pPr>
        <w:numPr>
          <w:ilvl w:val="0"/>
          <w:numId w:val="46"/>
        </w:numPr>
        <w:tabs>
          <w:tab w:val="clear" w:pos="540"/>
          <w:tab w:val="num" w:pos="630"/>
        </w:tabs>
        <w:ind w:left="720" w:hanging="360"/>
        <w:jc w:val="both"/>
        <w:rPr>
          <w:rFonts w:ascii="Garamond" w:hAnsi="Garamond"/>
          <w:b/>
        </w:rPr>
      </w:pPr>
      <w:r w:rsidRPr="00CF4CE2">
        <w:rPr>
          <w:rFonts w:ascii="Garamond" w:hAnsi="Garamond"/>
          <w:b/>
        </w:rPr>
        <w:t>Report from the Executive Director</w:t>
      </w:r>
    </w:p>
    <w:p w:rsidR="001B5A43" w:rsidRPr="00CF4CE2" w:rsidRDefault="001B5A43" w:rsidP="001B5A43">
      <w:pPr>
        <w:rPr>
          <w:rFonts w:ascii="Garamond" w:hAnsi="Garamond"/>
          <w:b/>
        </w:rPr>
      </w:pPr>
    </w:p>
    <w:p w:rsidR="00302A0A" w:rsidRDefault="007D7166">
      <w:pPr>
        <w:pStyle w:val="ListParagraph"/>
        <w:numPr>
          <w:ilvl w:val="0"/>
          <w:numId w:val="50"/>
        </w:numPr>
        <w:rPr>
          <w:rFonts w:ascii="Garamond" w:hAnsi="Garamond"/>
        </w:rPr>
      </w:pPr>
      <w:r w:rsidRPr="007D7166">
        <w:rPr>
          <w:rFonts w:ascii="Garamond" w:hAnsi="Garamond"/>
        </w:rPr>
        <w:t>Justin Groll</w:t>
      </w:r>
      <w:r w:rsidR="003821E0">
        <w:rPr>
          <w:rFonts w:ascii="Garamond" w:hAnsi="Garamond"/>
        </w:rPr>
        <w:t>, Project Manager on IT Database Project</w:t>
      </w:r>
      <w:r w:rsidR="00653C39">
        <w:rPr>
          <w:rFonts w:ascii="Garamond" w:hAnsi="Garamond"/>
        </w:rPr>
        <w:t xml:space="preserve"> gave a brief overview of the project timeline for performance testing of the new database. </w:t>
      </w:r>
    </w:p>
    <w:p w:rsidR="00302A0A" w:rsidRDefault="008F25B6">
      <w:pPr>
        <w:pStyle w:val="ListParagraph"/>
        <w:numPr>
          <w:ilvl w:val="0"/>
          <w:numId w:val="50"/>
        </w:numPr>
        <w:rPr>
          <w:rFonts w:ascii="Garamond" w:hAnsi="Garamond"/>
        </w:rPr>
      </w:pPr>
      <w:r>
        <w:rPr>
          <w:rFonts w:ascii="Garamond" w:hAnsi="Garamond"/>
        </w:rPr>
        <w:t>Staff submitted the 2016-2017 Capital Expenditure Plan to the board and to the LBB September 3, 2014.</w:t>
      </w:r>
    </w:p>
    <w:p w:rsidR="00302A0A" w:rsidRDefault="008F25B6">
      <w:pPr>
        <w:pStyle w:val="ListParagraph"/>
        <w:numPr>
          <w:ilvl w:val="0"/>
          <w:numId w:val="50"/>
        </w:numPr>
        <w:rPr>
          <w:rFonts w:ascii="Garamond" w:hAnsi="Garamond"/>
        </w:rPr>
      </w:pPr>
      <w:r>
        <w:rPr>
          <w:rFonts w:ascii="Garamond" w:hAnsi="Garamond"/>
        </w:rPr>
        <w:t>The Texas Tribune has used BRB data to create a new section of their website called The Local Debt Explorer, which contains the local debt searchable by zip code for cities, counties and school districts.</w:t>
      </w:r>
    </w:p>
    <w:p w:rsidR="00302A0A" w:rsidRDefault="008F25B6">
      <w:pPr>
        <w:pStyle w:val="ListParagraph"/>
        <w:numPr>
          <w:ilvl w:val="0"/>
          <w:numId w:val="50"/>
        </w:numPr>
        <w:rPr>
          <w:rFonts w:ascii="Garamond" w:hAnsi="Garamond"/>
        </w:rPr>
      </w:pPr>
      <w:r>
        <w:rPr>
          <w:rFonts w:ascii="Garamond" w:hAnsi="Garamond"/>
        </w:rPr>
        <w:t>Rob Latsha, Senior Financial Analyst</w:t>
      </w:r>
      <w:r w:rsidR="00653C39">
        <w:rPr>
          <w:rFonts w:ascii="Garamond" w:hAnsi="Garamond"/>
        </w:rPr>
        <w:t xml:space="preserve"> gave a brief overview of the applications received since the August 15, 2014 </w:t>
      </w:r>
      <w:r>
        <w:rPr>
          <w:rFonts w:ascii="Garamond" w:hAnsi="Garamond"/>
        </w:rPr>
        <w:t>P</w:t>
      </w:r>
      <w:r w:rsidR="00653C39">
        <w:rPr>
          <w:rFonts w:ascii="Garamond" w:hAnsi="Garamond"/>
        </w:rPr>
        <w:t xml:space="preserve">rivate Activity Bond Program sub ceiling collapse date. </w:t>
      </w:r>
    </w:p>
    <w:p w:rsidR="00302A0A" w:rsidRDefault="008F25B6">
      <w:pPr>
        <w:pStyle w:val="ListParagraph"/>
        <w:numPr>
          <w:ilvl w:val="0"/>
          <w:numId w:val="50"/>
        </w:numPr>
        <w:rPr>
          <w:rFonts w:ascii="Garamond" w:hAnsi="Garamond"/>
        </w:rPr>
      </w:pPr>
      <w:r>
        <w:rPr>
          <w:rFonts w:ascii="Garamond" w:hAnsi="Garamond"/>
        </w:rPr>
        <w:t xml:space="preserve">Staff has sent out the annual issuer letter requiring all issuers to reply with their reports for fiscal year </w:t>
      </w:r>
      <w:r w:rsidR="00653C39">
        <w:rPr>
          <w:rFonts w:ascii="Garamond" w:hAnsi="Garamond"/>
        </w:rPr>
        <w:t>2014</w:t>
      </w:r>
      <w:r w:rsidR="00214620">
        <w:rPr>
          <w:rFonts w:ascii="Garamond" w:hAnsi="Garamond"/>
        </w:rPr>
        <w:t xml:space="preserve"> by</w:t>
      </w:r>
      <w:r w:rsidR="00653C39">
        <w:rPr>
          <w:rFonts w:ascii="Garamond" w:hAnsi="Garamond"/>
        </w:rPr>
        <w:t xml:space="preserve"> September 15, 2014</w:t>
      </w:r>
      <w:r>
        <w:rPr>
          <w:rFonts w:ascii="Garamond" w:hAnsi="Garamond"/>
        </w:rPr>
        <w:t xml:space="preserve">. </w:t>
      </w:r>
    </w:p>
    <w:p w:rsidR="00302A0A" w:rsidRDefault="00214620">
      <w:pPr>
        <w:pStyle w:val="ListParagraph"/>
        <w:numPr>
          <w:ilvl w:val="0"/>
          <w:numId w:val="50"/>
        </w:numPr>
        <w:rPr>
          <w:rFonts w:ascii="Garamond" w:hAnsi="Garamond"/>
        </w:rPr>
      </w:pPr>
      <w:r>
        <w:rPr>
          <w:rFonts w:ascii="Garamond" w:hAnsi="Garamond"/>
        </w:rPr>
        <w:t>BRB staff is</w:t>
      </w:r>
      <w:r w:rsidR="008F25B6">
        <w:rPr>
          <w:rFonts w:ascii="Garamond" w:hAnsi="Garamond"/>
        </w:rPr>
        <w:t xml:space="preserve"> </w:t>
      </w:r>
      <w:r>
        <w:rPr>
          <w:rFonts w:ascii="Garamond" w:hAnsi="Garamond"/>
        </w:rPr>
        <w:t xml:space="preserve">expecting </w:t>
      </w:r>
      <w:r w:rsidR="008F25B6">
        <w:rPr>
          <w:rFonts w:ascii="Garamond" w:hAnsi="Garamond"/>
        </w:rPr>
        <w:t>three charter school transactions</w:t>
      </w:r>
      <w:r>
        <w:rPr>
          <w:rFonts w:ascii="Garamond" w:hAnsi="Garamond"/>
        </w:rPr>
        <w:t xml:space="preserve"> submitted by TPFA</w:t>
      </w:r>
      <w:r w:rsidR="008F25B6">
        <w:rPr>
          <w:rFonts w:ascii="Garamond" w:hAnsi="Garamond"/>
        </w:rPr>
        <w:t xml:space="preserve"> on the exempt track by the end of this week. </w:t>
      </w:r>
    </w:p>
    <w:p w:rsidR="00302A0A" w:rsidRDefault="008F25B6">
      <w:pPr>
        <w:pStyle w:val="ListParagraph"/>
        <w:numPr>
          <w:ilvl w:val="0"/>
          <w:numId w:val="50"/>
        </w:numPr>
        <w:rPr>
          <w:rFonts w:ascii="Garamond" w:hAnsi="Garamond"/>
        </w:rPr>
      </w:pPr>
      <w:r>
        <w:rPr>
          <w:rFonts w:ascii="Garamond" w:hAnsi="Garamond"/>
        </w:rPr>
        <w:t xml:space="preserve">Staff is also working on a </w:t>
      </w:r>
      <w:r w:rsidR="00D52629">
        <w:rPr>
          <w:rFonts w:ascii="Garamond" w:hAnsi="Garamond"/>
        </w:rPr>
        <w:t>$</w:t>
      </w:r>
      <w:r>
        <w:rPr>
          <w:rFonts w:ascii="Garamond" w:hAnsi="Garamond"/>
        </w:rPr>
        <w:t xml:space="preserve">1.7 billion </w:t>
      </w:r>
      <w:r w:rsidR="00214620">
        <w:rPr>
          <w:rFonts w:ascii="Garamond" w:hAnsi="Garamond"/>
        </w:rPr>
        <w:t xml:space="preserve">Texas Transportation Commission </w:t>
      </w:r>
      <w:r>
        <w:rPr>
          <w:rFonts w:ascii="Garamond" w:hAnsi="Garamond"/>
        </w:rPr>
        <w:t xml:space="preserve">HIGO transaction and expects </w:t>
      </w:r>
      <w:r w:rsidR="00D52629">
        <w:rPr>
          <w:rFonts w:ascii="Garamond" w:hAnsi="Garamond"/>
        </w:rPr>
        <w:t>to receive an NOI</w:t>
      </w:r>
      <w:r w:rsidR="00214620">
        <w:rPr>
          <w:rFonts w:ascii="Garamond" w:hAnsi="Garamond"/>
        </w:rPr>
        <w:t xml:space="preserve"> by the end of the week</w:t>
      </w:r>
      <w:r w:rsidR="00D52629">
        <w:rPr>
          <w:rFonts w:ascii="Garamond" w:hAnsi="Garamond"/>
        </w:rPr>
        <w:t xml:space="preserve"> for approximately $285 million for Texas Transportation Commission Second</w:t>
      </w:r>
      <w:r w:rsidR="008412E0">
        <w:rPr>
          <w:rFonts w:ascii="Garamond" w:hAnsi="Garamond"/>
        </w:rPr>
        <w:t>-T</w:t>
      </w:r>
      <w:r w:rsidR="00D719E8">
        <w:rPr>
          <w:rFonts w:ascii="Garamond" w:hAnsi="Garamond"/>
        </w:rPr>
        <w:t>ier</w:t>
      </w:r>
      <w:r w:rsidR="00D52629">
        <w:rPr>
          <w:rFonts w:ascii="Garamond" w:hAnsi="Garamond"/>
        </w:rPr>
        <w:t xml:space="preserve"> Total Revenue Note Transaction. </w:t>
      </w:r>
    </w:p>
    <w:p w:rsidR="00302A0A" w:rsidRDefault="00302A0A">
      <w:pPr>
        <w:pStyle w:val="ListParagraph"/>
        <w:rPr>
          <w:rFonts w:ascii="Garamond" w:hAnsi="Garamond"/>
        </w:rPr>
      </w:pPr>
    </w:p>
    <w:p w:rsidR="00302A0A" w:rsidRDefault="00302A0A">
      <w:pPr>
        <w:pStyle w:val="ListParagraph"/>
        <w:rPr>
          <w:b/>
          <w:highlight w:val="yellow"/>
        </w:rPr>
      </w:pPr>
    </w:p>
    <w:p w:rsidR="001B5A43" w:rsidRPr="00CF4CE2" w:rsidRDefault="001B5A43" w:rsidP="001B5A43">
      <w:pPr>
        <w:numPr>
          <w:ilvl w:val="0"/>
          <w:numId w:val="46"/>
        </w:numPr>
        <w:tabs>
          <w:tab w:val="clear" w:pos="540"/>
          <w:tab w:val="num" w:pos="630"/>
        </w:tabs>
        <w:ind w:left="630" w:hanging="270"/>
        <w:jc w:val="both"/>
        <w:rPr>
          <w:rFonts w:ascii="Garamond" w:hAnsi="Garamond"/>
          <w:b/>
        </w:rPr>
      </w:pPr>
      <w:r w:rsidRPr="00CF4CE2">
        <w:rPr>
          <w:rFonts w:ascii="Garamond" w:hAnsi="Garamond"/>
          <w:b/>
        </w:rPr>
        <w:t>Adjourn</w:t>
      </w:r>
    </w:p>
    <w:p w:rsidR="001B5A43" w:rsidRPr="006F2DDE" w:rsidRDefault="001B5A43" w:rsidP="001B5A43">
      <w:pPr>
        <w:pStyle w:val="ListParagraph"/>
        <w:rPr>
          <w:rFonts w:ascii="Garamond" w:hAnsi="Garamond"/>
        </w:rPr>
      </w:pPr>
    </w:p>
    <w:p w:rsidR="00215ECF" w:rsidRPr="006408ED" w:rsidRDefault="00215ECF" w:rsidP="001B5A43">
      <w:pPr>
        <w:ind w:firstLine="630"/>
        <w:jc w:val="both"/>
        <w:rPr>
          <w:rFonts w:ascii="Garamond" w:hAnsi="Garamond"/>
        </w:rPr>
      </w:pPr>
      <w:r w:rsidRPr="00DF10BF">
        <w:rPr>
          <w:rFonts w:ascii="Garamond" w:hAnsi="Garamond"/>
        </w:rPr>
        <w:t xml:space="preserve">There being no further business, the meeting adjourned at </w:t>
      </w:r>
      <w:r w:rsidR="00850908">
        <w:rPr>
          <w:rFonts w:ascii="Garamond" w:hAnsi="Garamond"/>
        </w:rPr>
        <w:t>10:21a.m</w:t>
      </w:r>
      <w:r w:rsidRPr="00DF10BF">
        <w:rPr>
          <w:rFonts w:ascii="Garamond" w:hAnsi="Garamond"/>
        </w:rPr>
        <w:t>.</w:t>
      </w:r>
    </w:p>
    <w:p w:rsidR="00215ECF" w:rsidRDefault="00215ECF" w:rsidP="00215ECF">
      <w:pPr>
        <w:ind w:left="720"/>
        <w:jc w:val="both"/>
        <w:rPr>
          <w:rFonts w:ascii="Garamond" w:hAnsi="Garamond"/>
          <w:b/>
        </w:rPr>
      </w:pPr>
    </w:p>
    <w:p w:rsidR="00215ECF" w:rsidRDefault="00215ECF" w:rsidP="006408ED">
      <w:pPr>
        <w:ind w:left="720"/>
        <w:jc w:val="both"/>
        <w:rPr>
          <w:rFonts w:ascii="Garamond" w:hAnsi="Garamond"/>
        </w:rPr>
      </w:pPr>
    </w:p>
    <w:p w:rsidR="00215ECF" w:rsidRPr="006408ED" w:rsidRDefault="00215ECF" w:rsidP="006408ED">
      <w:pPr>
        <w:ind w:left="720"/>
        <w:jc w:val="both"/>
        <w:rPr>
          <w:rFonts w:ascii="Garamond" w:hAnsi="Garamond"/>
        </w:rPr>
      </w:pPr>
    </w:p>
    <w:p w:rsidR="000B620A" w:rsidRPr="009A19E5" w:rsidRDefault="000B620A" w:rsidP="00DC2E76">
      <w:pPr>
        <w:ind w:left="720"/>
        <w:jc w:val="both"/>
        <w:rPr>
          <w:rFonts w:ascii="Garamond" w:hAnsi="Garamond"/>
        </w:rPr>
      </w:pPr>
    </w:p>
    <w:p w:rsidR="00B13BEA" w:rsidRPr="00DC2E76" w:rsidRDefault="00B13BEA" w:rsidP="006408ED">
      <w:pPr>
        <w:ind w:left="720"/>
        <w:jc w:val="both"/>
        <w:rPr>
          <w:rFonts w:ascii="Garamond" w:hAnsi="Garamond"/>
          <w:b/>
        </w:rPr>
      </w:pPr>
    </w:p>
    <w:sectPr w:rsidR="00B13BEA" w:rsidRPr="00DC2E76" w:rsidSect="005D7A0A">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C39" w:rsidRDefault="00653C39">
      <w:r>
        <w:separator/>
      </w:r>
    </w:p>
  </w:endnote>
  <w:endnote w:type="continuationSeparator" w:id="0">
    <w:p w:rsidR="00653C39" w:rsidRDefault="00653C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39" w:rsidRDefault="00653C39">
    <w:pPr>
      <w:pStyle w:val="Footer"/>
    </w:pPr>
  </w:p>
  <w:p w:rsidR="00653C39" w:rsidRDefault="00653C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C39" w:rsidRDefault="00653C39">
      <w:r>
        <w:separator/>
      </w:r>
    </w:p>
  </w:footnote>
  <w:footnote w:type="continuationSeparator" w:id="0">
    <w:p w:rsidR="00653C39" w:rsidRDefault="00653C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033E02FC"/>
    <w:multiLevelType w:val="hybridMultilevel"/>
    <w:tmpl w:val="55B2E502"/>
    <w:lvl w:ilvl="0" w:tplc="902C7E7E">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55F8A"/>
    <w:multiLevelType w:val="hybridMultilevel"/>
    <w:tmpl w:val="10608616"/>
    <w:lvl w:ilvl="0" w:tplc="AC441A86">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FA125A"/>
    <w:multiLevelType w:val="hybridMultilevel"/>
    <w:tmpl w:val="5EBCB388"/>
    <w:lvl w:ilvl="0" w:tplc="9C98132E">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660D7"/>
    <w:multiLevelType w:val="hybridMultilevel"/>
    <w:tmpl w:val="A0D48802"/>
    <w:lvl w:ilvl="0" w:tplc="8228C876">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E734E9"/>
    <w:multiLevelType w:val="hybridMultilevel"/>
    <w:tmpl w:val="35205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76659D4"/>
    <w:multiLevelType w:val="hybridMultilevel"/>
    <w:tmpl w:val="A01AA43E"/>
    <w:lvl w:ilvl="0" w:tplc="87B6DAE6">
      <w:start w:val="6"/>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1">
    <w:nsid w:val="1C121107"/>
    <w:multiLevelType w:val="hybridMultilevel"/>
    <w:tmpl w:val="06542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D1C6CCA"/>
    <w:multiLevelType w:val="hybridMultilevel"/>
    <w:tmpl w:val="A500724E"/>
    <w:lvl w:ilvl="0" w:tplc="54D6090A">
      <w:start w:val="15"/>
      <w:numFmt w:val="upperRoman"/>
      <w:lvlText w:val="%1."/>
      <w:lvlJc w:val="right"/>
      <w:pPr>
        <w:tabs>
          <w:tab w:val="num" w:pos="720"/>
        </w:tabs>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683903"/>
    <w:multiLevelType w:val="hybridMultilevel"/>
    <w:tmpl w:val="BD608820"/>
    <w:lvl w:ilvl="0" w:tplc="06287EAE">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38424BA"/>
    <w:multiLevelType w:val="hybridMultilevel"/>
    <w:tmpl w:val="3132DC1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7021F6C"/>
    <w:multiLevelType w:val="hybridMultilevel"/>
    <w:tmpl w:val="70F61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F148EE"/>
    <w:multiLevelType w:val="hybridMultilevel"/>
    <w:tmpl w:val="A72CADF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F20D85"/>
    <w:multiLevelType w:val="hybridMultilevel"/>
    <w:tmpl w:val="9E826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0E1EB5"/>
    <w:multiLevelType w:val="hybridMultilevel"/>
    <w:tmpl w:val="72A491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nsid w:val="3C635FC6"/>
    <w:multiLevelType w:val="hybridMultilevel"/>
    <w:tmpl w:val="F3D6FC22"/>
    <w:lvl w:ilvl="0" w:tplc="00528608">
      <w:start w:val="6"/>
      <w:numFmt w:val="upperRoman"/>
      <w:lvlText w:val="%1."/>
      <w:lvlJc w:val="right"/>
      <w:pPr>
        <w:tabs>
          <w:tab w:val="num" w:pos="900"/>
        </w:tabs>
        <w:ind w:left="900" w:hanging="1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B7A4B5F"/>
    <w:multiLevelType w:val="hybridMultilevel"/>
    <w:tmpl w:val="9C0AC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E0D1CBC"/>
    <w:multiLevelType w:val="hybridMultilevel"/>
    <w:tmpl w:val="0B9844BE"/>
    <w:lvl w:ilvl="0" w:tplc="F58ED3CA">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1">
    <w:nsid w:val="546326E1"/>
    <w:multiLevelType w:val="hybridMultilevel"/>
    <w:tmpl w:val="A0A207EA"/>
    <w:lvl w:ilvl="0" w:tplc="81A03D94">
      <w:start w:val="4"/>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AC01B7"/>
    <w:multiLevelType w:val="hybridMultilevel"/>
    <w:tmpl w:val="7B8C306E"/>
    <w:lvl w:ilvl="0" w:tplc="04090013">
      <w:start w:val="1"/>
      <w:numFmt w:val="upperRoman"/>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3B7D8A"/>
    <w:multiLevelType w:val="hybridMultilevel"/>
    <w:tmpl w:val="D0AA93EC"/>
    <w:lvl w:ilvl="0" w:tplc="93A0DC16">
      <w:start w:val="7"/>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D612283"/>
    <w:multiLevelType w:val="hybridMultilevel"/>
    <w:tmpl w:val="A72CADF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0590127"/>
    <w:multiLevelType w:val="hybridMultilevel"/>
    <w:tmpl w:val="BB78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51A5E0A"/>
    <w:multiLevelType w:val="hybridMultilevel"/>
    <w:tmpl w:val="CA908BD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55935E8"/>
    <w:multiLevelType w:val="hybridMultilevel"/>
    <w:tmpl w:val="F83E1632"/>
    <w:lvl w:ilvl="0" w:tplc="AC1AF9E2">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5D3684A"/>
    <w:multiLevelType w:val="hybridMultilevel"/>
    <w:tmpl w:val="4E6038C2"/>
    <w:lvl w:ilvl="0" w:tplc="2A1845E6">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4A00EB"/>
    <w:multiLevelType w:val="hybridMultilevel"/>
    <w:tmpl w:val="ED600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8CA2FDB"/>
    <w:multiLevelType w:val="hybridMultilevel"/>
    <w:tmpl w:val="5F5A5E60"/>
    <w:lvl w:ilvl="0" w:tplc="C93EF808">
      <w:start w:val="5"/>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nsid w:val="7D807799"/>
    <w:multiLevelType w:val="hybridMultilevel"/>
    <w:tmpl w:val="C0B8E1C6"/>
    <w:lvl w:ilvl="0" w:tplc="9B42A6F8">
      <w:start w:val="4"/>
      <w:numFmt w:val="upperRoman"/>
      <w:lvlText w:val="%1."/>
      <w:lvlJc w:val="right"/>
      <w:pPr>
        <w:tabs>
          <w:tab w:val="num" w:pos="540"/>
        </w:tabs>
        <w:ind w:left="54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7"/>
  </w:num>
  <w:num w:numId="2">
    <w:abstractNumId w:val="9"/>
  </w:num>
  <w:num w:numId="3">
    <w:abstractNumId w:val="33"/>
  </w:num>
  <w:num w:numId="4">
    <w:abstractNumId w:val="35"/>
  </w:num>
  <w:num w:numId="5">
    <w:abstractNumId w:val="23"/>
  </w:num>
  <w:num w:numId="6">
    <w:abstractNumId w:val="25"/>
  </w:num>
  <w:num w:numId="7">
    <w:abstractNumId w:val="30"/>
  </w:num>
  <w:num w:numId="8">
    <w:abstractNumId w:val="10"/>
  </w:num>
  <w:num w:numId="9">
    <w:abstractNumId w:val="45"/>
  </w:num>
  <w:num w:numId="10">
    <w:abstractNumId w:val="21"/>
  </w:num>
  <w:num w:numId="11">
    <w:abstractNumId w:val="5"/>
  </w:num>
  <w:num w:numId="12">
    <w:abstractNumId w:val="7"/>
  </w:num>
  <w:num w:numId="13">
    <w:abstractNumId w:val="40"/>
  </w:num>
  <w:num w:numId="14">
    <w:abstractNumId w:val="29"/>
  </w:num>
  <w:num w:numId="15">
    <w:abstractNumId w:val="38"/>
  </w:num>
  <w:num w:numId="16">
    <w:abstractNumId w:val="24"/>
  </w:num>
  <w:num w:numId="17">
    <w:abstractNumId w:val="26"/>
  </w:num>
  <w:num w:numId="18">
    <w:abstractNumId w:val="0"/>
  </w:num>
  <w:num w:numId="19">
    <w:abstractNumId w:val="20"/>
  </w:num>
  <w:num w:numId="20">
    <w:abstractNumId w:val="14"/>
  </w:num>
  <w:num w:numId="21">
    <w:abstractNumId w:val="17"/>
  </w:num>
  <w:num w:numId="22">
    <w:abstractNumId w:val="41"/>
  </w:num>
  <w:num w:numId="23">
    <w:abstractNumId w:val="15"/>
  </w:num>
  <w:num w:numId="24">
    <w:abstractNumId w:val="12"/>
  </w:num>
  <w:num w:numId="25">
    <w:abstractNumId w:val="36"/>
  </w:num>
  <w:num w:numId="26">
    <w:abstractNumId w:val="32"/>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2"/>
  </w:num>
  <w:num w:numId="32">
    <w:abstractNumId w:val="11"/>
  </w:num>
  <w:num w:numId="33">
    <w:abstractNumId w:val="4"/>
  </w:num>
  <w:num w:numId="34">
    <w:abstractNumId w:val="44"/>
  </w:num>
  <w:num w:numId="35">
    <w:abstractNumId w:val="22"/>
  </w:num>
  <w:num w:numId="36">
    <w:abstractNumId w:val="34"/>
  </w:num>
  <w:num w:numId="37">
    <w:abstractNumId w:val="46"/>
  </w:num>
  <w:num w:numId="38">
    <w:abstractNumId w:val="13"/>
  </w:num>
  <w:num w:numId="39">
    <w:abstractNumId w:val="28"/>
  </w:num>
  <w:num w:numId="40">
    <w:abstractNumId w:val="37"/>
  </w:num>
  <w:num w:numId="41">
    <w:abstractNumId w:val="42"/>
  </w:num>
  <w:num w:numId="42">
    <w:abstractNumId w:val="8"/>
  </w:num>
  <w:num w:numId="43">
    <w:abstractNumId w:val="43"/>
  </w:num>
  <w:num w:numId="44">
    <w:abstractNumId w:val="3"/>
  </w:num>
  <w:num w:numId="45">
    <w:abstractNumId w:val="1"/>
  </w:num>
  <w:num w:numId="46">
    <w:abstractNumId w:val="31"/>
  </w:num>
  <w:num w:numId="47">
    <w:abstractNumId w:val="6"/>
  </w:num>
  <w:num w:numId="48">
    <w:abstractNumId w:val="27"/>
  </w:num>
  <w:num w:numId="49">
    <w:abstractNumId w:val="16"/>
  </w:num>
  <w:num w:numId="5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removePersonalInformation/>
  <w:removeDateAndTime/>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66913"/>
  </w:hdrShapeDefaults>
  <w:footnotePr>
    <w:footnote w:id="-1"/>
    <w:footnote w:id="0"/>
  </w:footnotePr>
  <w:endnotePr>
    <w:endnote w:id="-1"/>
    <w:endnote w:id="0"/>
  </w:endnotePr>
  <w:compat/>
  <w:rsids>
    <w:rsidRoot w:val="00A46CFB"/>
    <w:rsid w:val="00000346"/>
    <w:rsid w:val="0000284F"/>
    <w:rsid w:val="00003CE5"/>
    <w:rsid w:val="00004CC4"/>
    <w:rsid w:val="0001087F"/>
    <w:rsid w:val="00012232"/>
    <w:rsid w:val="000131C4"/>
    <w:rsid w:val="00020353"/>
    <w:rsid w:val="000214E3"/>
    <w:rsid w:val="0002637D"/>
    <w:rsid w:val="000274E3"/>
    <w:rsid w:val="0004011E"/>
    <w:rsid w:val="0004679F"/>
    <w:rsid w:val="000474DC"/>
    <w:rsid w:val="000478E2"/>
    <w:rsid w:val="000534B1"/>
    <w:rsid w:val="0005476C"/>
    <w:rsid w:val="00054F19"/>
    <w:rsid w:val="00055965"/>
    <w:rsid w:val="000559FC"/>
    <w:rsid w:val="00057D6A"/>
    <w:rsid w:val="000640D7"/>
    <w:rsid w:val="00065786"/>
    <w:rsid w:val="00066B41"/>
    <w:rsid w:val="00067C5F"/>
    <w:rsid w:val="00077DB2"/>
    <w:rsid w:val="00081207"/>
    <w:rsid w:val="00081FDE"/>
    <w:rsid w:val="0008207F"/>
    <w:rsid w:val="000829F2"/>
    <w:rsid w:val="00087788"/>
    <w:rsid w:val="0009251D"/>
    <w:rsid w:val="00093266"/>
    <w:rsid w:val="00094A13"/>
    <w:rsid w:val="00096B48"/>
    <w:rsid w:val="00097FA5"/>
    <w:rsid w:val="000B0CD4"/>
    <w:rsid w:val="000B1CF1"/>
    <w:rsid w:val="000B23F6"/>
    <w:rsid w:val="000B30B9"/>
    <w:rsid w:val="000B620A"/>
    <w:rsid w:val="000C0FF6"/>
    <w:rsid w:val="000C75C9"/>
    <w:rsid w:val="000D0D18"/>
    <w:rsid w:val="000D2E95"/>
    <w:rsid w:val="000D357E"/>
    <w:rsid w:val="000D76AB"/>
    <w:rsid w:val="000E1466"/>
    <w:rsid w:val="000E4C2C"/>
    <w:rsid w:val="000E675B"/>
    <w:rsid w:val="000F37AD"/>
    <w:rsid w:val="000F62BB"/>
    <w:rsid w:val="00106425"/>
    <w:rsid w:val="0011495D"/>
    <w:rsid w:val="00144D9F"/>
    <w:rsid w:val="00147346"/>
    <w:rsid w:val="00152554"/>
    <w:rsid w:val="00163BF5"/>
    <w:rsid w:val="00166FA8"/>
    <w:rsid w:val="001702CE"/>
    <w:rsid w:val="0017102C"/>
    <w:rsid w:val="00171047"/>
    <w:rsid w:val="00175AE0"/>
    <w:rsid w:val="0019163F"/>
    <w:rsid w:val="00192863"/>
    <w:rsid w:val="001939CF"/>
    <w:rsid w:val="001977F6"/>
    <w:rsid w:val="001A063E"/>
    <w:rsid w:val="001A3683"/>
    <w:rsid w:val="001A3BF8"/>
    <w:rsid w:val="001A6499"/>
    <w:rsid w:val="001B0A8F"/>
    <w:rsid w:val="001B1371"/>
    <w:rsid w:val="001B51F0"/>
    <w:rsid w:val="001B53F3"/>
    <w:rsid w:val="001B5A43"/>
    <w:rsid w:val="001C35DA"/>
    <w:rsid w:val="001C380D"/>
    <w:rsid w:val="001C3A0B"/>
    <w:rsid w:val="001C5BFD"/>
    <w:rsid w:val="001E0108"/>
    <w:rsid w:val="001E251E"/>
    <w:rsid w:val="001E3675"/>
    <w:rsid w:val="001E617B"/>
    <w:rsid w:val="001F4AC3"/>
    <w:rsid w:val="001F6BF1"/>
    <w:rsid w:val="0020468D"/>
    <w:rsid w:val="00206834"/>
    <w:rsid w:val="00206F7A"/>
    <w:rsid w:val="002137F6"/>
    <w:rsid w:val="00214620"/>
    <w:rsid w:val="00215157"/>
    <w:rsid w:val="00215ECF"/>
    <w:rsid w:val="00217F52"/>
    <w:rsid w:val="00220D80"/>
    <w:rsid w:val="0022148F"/>
    <w:rsid w:val="002245C5"/>
    <w:rsid w:val="002266AB"/>
    <w:rsid w:val="00227B6E"/>
    <w:rsid w:val="00244CAD"/>
    <w:rsid w:val="00246F84"/>
    <w:rsid w:val="00250E66"/>
    <w:rsid w:val="00263550"/>
    <w:rsid w:val="002648D0"/>
    <w:rsid w:val="00274E7A"/>
    <w:rsid w:val="0027598D"/>
    <w:rsid w:val="00277BE7"/>
    <w:rsid w:val="0028035A"/>
    <w:rsid w:val="0028192A"/>
    <w:rsid w:val="00282900"/>
    <w:rsid w:val="00283CB3"/>
    <w:rsid w:val="0029117E"/>
    <w:rsid w:val="00294D04"/>
    <w:rsid w:val="002A0464"/>
    <w:rsid w:val="002A1840"/>
    <w:rsid w:val="002A1DEE"/>
    <w:rsid w:val="002A380E"/>
    <w:rsid w:val="002B2D86"/>
    <w:rsid w:val="002B5548"/>
    <w:rsid w:val="002B60C5"/>
    <w:rsid w:val="002C32B5"/>
    <w:rsid w:val="002C5017"/>
    <w:rsid w:val="002C7363"/>
    <w:rsid w:val="002D2996"/>
    <w:rsid w:val="002D45D6"/>
    <w:rsid w:val="002D5A11"/>
    <w:rsid w:val="002D62A1"/>
    <w:rsid w:val="002D64C8"/>
    <w:rsid w:val="002D727B"/>
    <w:rsid w:val="002D7598"/>
    <w:rsid w:val="002E30FF"/>
    <w:rsid w:val="002E7201"/>
    <w:rsid w:val="00300725"/>
    <w:rsid w:val="00302A0A"/>
    <w:rsid w:val="00310DEC"/>
    <w:rsid w:val="0031300C"/>
    <w:rsid w:val="00315F05"/>
    <w:rsid w:val="00316543"/>
    <w:rsid w:val="0031774B"/>
    <w:rsid w:val="00321E9B"/>
    <w:rsid w:val="003244FE"/>
    <w:rsid w:val="0032490F"/>
    <w:rsid w:val="00325208"/>
    <w:rsid w:val="00327489"/>
    <w:rsid w:val="00334259"/>
    <w:rsid w:val="00335102"/>
    <w:rsid w:val="00343606"/>
    <w:rsid w:val="003450B7"/>
    <w:rsid w:val="00351AC9"/>
    <w:rsid w:val="00351FA1"/>
    <w:rsid w:val="00352649"/>
    <w:rsid w:val="00353839"/>
    <w:rsid w:val="0035411E"/>
    <w:rsid w:val="00355D92"/>
    <w:rsid w:val="00364332"/>
    <w:rsid w:val="0037051B"/>
    <w:rsid w:val="00374D91"/>
    <w:rsid w:val="00376F0A"/>
    <w:rsid w:val="00380F87"/>
    <w:rsid w:val="00381D33"/>
    <w:rsid w:val="003821E0"/>
    <w:rsid w:val="0038257D"/>
    <w:rsid w:val="00382CED"/>
    <w:rsid w:val="0038359C"/>
    <w:rsid w:val="0038624F"/>
    <w:rsid w:val="0038674F"/>
    <w:rsid w:val="00395DDC"/>
    <w:rsid w:val="00395E17"/>
    <w:rsid w:val="003A005E"/>
    <w:rsid w:val="003A322B"/>
    <w:rsid w:val="003A588F"/>
    <w:rsid w:val="003A5F50"/>
    <w:rsid w:val="003A6C3B"/>
    <w:rsid w:val="003A6E55"/>
    <w:rsid w:val="003A7682"/>
    <w:rsid w:val="003C60AF"/>
    <w:rsid w:val="003D14E5"/>
    <w:rsid w:val="003D2EBE"/>
    <w:rsid w:val="003D50F3"/>
    <w:rsid w:val="003E38CD"/>
    <w:rsid w:val="003E7D01"/>
    <w:rsid w:val="003F65AE"/>
    <w:rsid w:val="00401204"/>
    <w:rsid w:val="00403E16"/>
    <w:rsid w:val="0040458D"/>
    <w:rsid w:val="004143B2"/>
    <w:rsid w:val="00415A74"/>
    <w:rsid w:val="00420BBC"/>
    <w:rsid w:val="00423C52"/>
    <w:rsid w:val="004322DF"/>
    <w:rsid w:val="00433A74"/>
    <w:rsid w:val="00441A6D"/>
    <w:rsid w:val="0044329D"/>
    <w:rsid w:val="0044460F"/>
    <w:rsid w:val="00451326"/>
    <w:rsid w:val="0045576C"/>
    <w:rsid w:val="00464B25"/>
    <w:rsid w:val="004656FE"/>
    <w:rsid w:val="00471E24"/>
    <w:rsid w:val="0047290F"/>
    <w:rsid w:val="00472BBD"/>
    <w:rsid w:val="00474971"/>
    <w:rsid w:val="00483D5C"/>
    <w:rsid w:val="004854C6"/>
    <w:rsid w:val="004933BB"/>
    <w:rsid w:val="00497AFB"/>
    <w:rsid w:val="00497C04"/>
    <w:rsid w:val="00497D64"/>
    <w:rsid w:val="004A03F5"/>
    <w:rsid w:val="004B078D"/>
    <w:rsid w:val="004B0EEC"/>
    <w:rsid w:val="004B4C84"/>
    <w:rsid w:val="004C747A"/>
    <w:rsid w:val="004D0575"/>
    <w:rsid w:val="004D0E95"/>
    <w:rsid w:val="004E0950"/>
    <w:rsid w:val="004E1114"/>
    <w:rsid w:val="004E4D60"/>
    <w:rsid w:val="004E5D36"/>
    <w:rsid w:val="004E72B9"/>
    <w:rsid w:val="004F6119"/>
    <w:rsid w:val="004F6AF8"/>
    <w:rsid w:val="00501603"/>
    <w:rsid w:val="00502B94"/>
    <w:rsid w:val="00504E0C"/>
    <w:rsid w:val="0051412B"/>
    <w:rsid w:val="005151DA"/>
    <w:rsid w:val="00517FE4"/>
    <w:rsid w:val="005224A3"/>
    <w:rsid w:val="00523C04"/>
    <w:rsid w:val="00531253"/>
    <w:rsid w:val="0053278F"/>
    <w:rsid w:val="00535FAA"/>
    <w:rsid w:val="00537E8C"/>
    <w:rsid w:val="005427BD"/>
    <w:rsid w:val="0054345D"/>
    <w:rsid w:val="00544C50"/>
    <w:rsid w:val="00551578"/>
    <w:rsid w:val="00560D67"/>
    <w:rsid w:val="005621E8"/>
    <w:rsid w:val="00575C61"/>
    <w:rsid w:val="00580377"/>
    <w:rsid w:val="005829D2"/>
    <w:rsid w:val="00583DD2"/>
    <w:rsid w:val="005912CB"/>
    <w:rsid w:val="005924B3"/>
    <w:rsid w:val="00592C6A"/>
    <w:rsid w:val="0059379A"/>
    <w:rsid w:val="005A07CC"/>
    <w:rsid w:val="005A2471"/>
    <w:rsid w:val="005A4EE6"/>
    <w:rsid w:val="005B268F"/>
    <w:rsid w:val="005B635D"/>
    <w:rsid w:val="005B73E0"/>
    <w:rsid w:val="005C0BEB"/>
    <w:rsid w:val="005C30A2"/>
    <w:rsid w:val="005C319B"/>
    <w:rsid w:val="005D1499"/>
    <w:rsid w:val="005D7A0A"/>
    <w:rsid w:val="005E0203"/>
    <w:rsid w:val="005E49BB"/>
    <w:rsid w:val="005F2938"/>
    <w:rsid w:val="005F6C6D"/>
    <w:rsid w:val="0060110D"/>
    <w:rsid w:val="00603F46"/>
    <w:rsid w:val="006054A3"/>
    <w:rsid w:val="0060640F"/>
    <w:rsid w:val="006072B0"/>
    <w:rsid w:val="006107FA"/>
    <w:rsid w:val="00611A40"/>
    <w:rsid w:val="006129DE"/>
    <w:rsid w:val="00624BA1"/>
    <w:rsid w:val="00635A5B"/>
    <w:rsid w:val="006361B2"/>
    <w:rsid w:val="00637652"/>
    <w:rsid w:val="00637DBA"/>
    <w:rsid w:val="006408ED"/>
    <w:rsid w:val="006513E8"/>
    <w:rsid w:val="00651950"/>
    <w:rsid w:val="00653632"/>
    <w:rsid w:val="00653C39"/>
    <w:rsid w:val="00657CAB"/>
    <w:rsid w:val="00664F05"/>
    <w:rsid w:val="00666B89"/>
    <w:rsid w:val="006800FF"/>
    <w:rsid w:val="00681D42"/>
    <w:rsid w:val="006872C0"/>
    <w:rsid w:val="00695CF8"/>
    <w:rsid w:val="00697C87"/>
    <w:rsid w:val="006A04E7"/>
    <w:rsid w:val="006B510C"/>
    <w:rsid w:val="006C4B5A"/>
    <w:rsid w:val="006C57D6"/>
    <w:rsid w:val="006D283D"/>
    <w:rsid w:val="006D2A35"/>
    <w:rsid w:val="006D5D88"/>
    <w:rsid w:val="006E142E"/>
    <w:rsid w:val="006E29FE"/>
    <w:rsid w:val="006E6E60"/>
    <w:rsid w:val="006F0E64"/>
    <w:rsid w:val="006F3C31"/>
    <w:rsid w:val="006F7A5B"/>
    <w:rsid w:val="00702A84"/>
    <w:rsid w:val="00714370"/>
    <w:rsid w:val="00715D4E"/>
    <w:rsid w:val="00715E09"/>
    <w:rsid w:val="0071624E"/>
    <w:rsid w:val="00722503"/>
    <w:rsid w:val="00724B7A"/>
    <w:rsid w:val="00724F5D"/>
    <w:rsid w:val="007258EE"/>
    <w:rsid w:val="00725CFD"/>
    <w:rsid w:val="007265CA"/>
    <w:rsid w:val="007342C1"/>
    <w:rsid w:val="00736805"/>
    <w:rsid w:val="00744344"/>
    <w:rsid w:val="00744BB0"/>
    <w:rsid w:val="00751765"/>
    <w:rsid w:val="00753673"/>
    <w:rsid w:val="00753EF5"/>
    <w:rsid w:val="00756EBC"/>
    <w:rsid w:val="0076111B"/>
    <w:rsid w:val="007623DA"/>
    <w:rsid w:val="00762963"/>
    <w:rsid w:val="007726CD"/>
    <w:rsid w:val="00784CC6"/>
    <w:rsid w:val="00793C64"/>
    <w:rsid w:val="00793D3F"/>
    <w:rsid w:val="00796348"/>
    <w:rsid w:val="007973DE"/>
    <w:rsid w:val="007A33A8"/>
    <w:rsid w:val="007A59AF"/>
    <w:rsid w:val="007B0E2C"/>
    <w:rsid w:val="007B22EA"/>
    <w:rsid w:val="007B52B9"/>
    <w:rsid w:val="007C2027"/>
    <w:rsid w:val="007D015A"/>
    <w:rsid w:val="007D04A6"/>
    <w:rsid w:val="007D42EF"/>
    <w:rsid w:val="007D44C0"/>
    <w:rsid w:val="007D714F"/>
    <w:rsid w:val="007D7166"/>
    <w:rsid w:val="007D7B2A"/>
    <w:rsid w:val="007E15A0"/>
    <w:rsid w:val="007E5C5E"/>
    <w:rsid w:val="007F38A2"/>
    <w:rsid w:val="00802C9B"/>
    <w:rsid w:val="00804867"/>
    <w:rsid w:val="00805B1C"/>
    <w:rsid w:val="0080619C"/>
    <w:rsid w:val="0081061F"/>
    <w:rsid w:val="0081123A"/>
    <w:rsid w:val="00811E65"/>
    <w:rsid w:val="0082176A"/>
    <w:rsid w:val="0082435C"/>
    <w:rsid w:val="00825CE5"/>
    <w:rsid w:val="00827511"/>
    <w:rsid w:val="00836E7B"/>
    <w:rsid w:val="00840EF3"/>
    <w:rsid w:val="008412E0"/>
    <w:rsid w:val="00844CE9"/>
    <w:rsid w:val="00850908"/>
    <w:rsid w:val="00863DC8"/>
    <w:rsid w:val="00867D31"/>
    <w:rsid w:val="008726F2"/>
    <w:rsid w:val="00872CD4"/>
    <w:rsid w:val="0087541E"/>
    <w:rsid w:val="008760B8"/>
    <w:rsid w:val="00877B95"/>
    <w:rsid w:val="00881CA9"/>
    <w:rsid w:val="0088431C"/>
    <w:rsid w:val="0088556F"/>
    <w:rsid w:val="00885578"/>
    <w:rsid w:val="0089011E"/>
    <w:rsid w:val="00892671"/>
    <w:rsid w:val="008A1F5E"/>
    <w:rsid w:val="008A21B9"/>
    <w:rsid w:val="008B2AB3"/>
    <w:rsid w:val="008B3442"/>
    <w:rsid w:val="008C0C05"/>
    <w:rsid w:val="008C1508"/>
    <w:rsid w:val="008D2E82"/>
    <w:rsid w:val="008D3DAC"/>
    <w:rsid w:val="008D75CC"/>
    <w:rsid w:val="008E3D5C"/>
    <w:rsid w:val="008E75FE"/>
    <w:rsid w:val="008F2002"/>
    <w:rsid w:val="008F25B6"/>
    <w:rsid w:val="008F48B7"/>
    <w:rsid w:val="008F6426"/>
    <w:rsid w:val="0090071E"/>
    <w:rsid w:val="00907620"/>
    <w:rsid w:val="00907A1A"/>
    <w:rsid w:val="00910BA2"/>
    <w:rsid w:val="00911E05"/>
    <w:rsid w:val="00913AD8"/>
    <w:rsid w:val="00914B3F"/>
    <w:rsid w:val="00916C1C"/>
    <w:rsid w:val="00916D3C"/>
    <w:rsid w:val="00921B8C"/>
    <w:rsid w:val="009223FB"/>
    <w:rsid w:val="00922654"/>
    <w:rsid w:val="0093060B"/>
    <w:rsid w:val="0093101D"/>
    <w:rsid w:val="009348D1"/>
    <w:rsid w:val="00936C66"/>
    <w:rsid w:val="009422F7"/>
    <w:rsid w:val="00951282"/>
    <w:rsid w:val="009535EA"/>
    <w:rsid w:val="0095454C"/>
    <w:rsid w:val="009644BD"/>
    <w:rsid w:val="009673D1"/>
    <w:rsid w:val="009738E7"/>
    <w:rsid w:val="009747B1"/>
    <w:rsid w:val="009751BD"/>
    <w:rsid w:val="00992A15"/>
    <w:rsid w:val="00995E2E"/>
    <w:rsid w:val="009A19E5"/>
    <w:rsid w:val="009A3B14"/>
    <w:rsid w:val="009A4C6C"/>
    <w:rsid w:val="009B06DF"/>
    <w:rsid w:val="009B68AD"/>
    <w:rsid w:val="009B6DBA"/>
    <w:rsid w:val="009B793A"/>
    <w:rsid w:val="009C6B7E"/>
    <w:rsid w:val="009D26C6"/>
    <w:rsid w:val="009D6723"/>
    <w:rsid w:val="009D6EAE"/>
    <w:rsid w:val="009F2F10"/>
    <w:rsid w:val="00A00730"/>
    <w:rsid w:val="00A024A6"/>
    <w:rsid w:val="00A03824"/>
    <w:rsid w:val="00A058B8"/>
    <w:rsid w:val="00A05EE7"/>
    <w:rsid w:val="00A068EF"/>
    <w:rsid w:val="00A114E8"/>
    <w:rsid w:val="00A1462C"/>
    <w:rsid w:val="00A17595"/>
    <w:rsid w:val="00A214E4"/>
    <w:rsid w:val="00A2236F"/>
    <w:rsid w:val="00A3054B"/>
    <w:rsid w:val="00A36769"/>
    <w:rsid w:val="00A36A14"/>
    <w:rsid w:val="00A46588"/>
    <w:rsid w:val="00A46AEB"/>
    <w:rsid w:val="00A46CFB"/>
    <w:rsid w:val="00A53447"/>
    <w:rsid w:val="00A537E4"/>
    <w:rsid w:val="00A764BB"/>
    <w:rsid w:val="00A765A5"/>
    <w:rsid w:val="00A80B89"/>
    <w:rsid w:val="00A80DC8"/>
    <w:rsid w:val="00A825AB"/>
    <w:rsid w:val="00A84676"/>
    <w:rsid w:val="00A85FB9"/>
    <w:rsid w:val="00A903E6"/>
    <w:rsid w:val="00A90498"/>
    <w:rsid w:val="00A904BC"/>
    <w:rsid w:val="00A911F3"/>
    <w:rsid w:val="00A91452"/>
    <w:rsid w:val="00A9437F"/>
    <w:rsid w:val="00A94D74"/>
    <w:rsid w:val="00AA0F2C"/>
    <w:rsid w:val="00AA2421"/>
    <w:rsid w:val="00AA2949"/>
    <w:rsid w:val="00AA59BB"/>
    <w:rsid w:val="00AA70E8"/>
    <w:rsid w:val="00AA7A50"/>
    <w:rsid w:val="00AB2FE7"/>
    <w:rsid w:val="00AB3C68"/>
    <w:rsid w:val="00AB3E99"/>
    <w:rsid w:val="00AE451F"/>
    <w:rsid w:val="00AF6399"/>
    <w:rsid w:val="00B02186"/>
    <w:rsid w:val="00B02DC7"/>
    <w:rsid w:val="00B03249"/>
    <w:rsid w:val="00B03FB4"/>
    <w:rsid w:val="00B05754"/>
    <w:rsid w:val="00B0677A"/>
    <w:rsid w:val="00B12017"/>
    <w:rsid w:val="00B13840"/>
    <w:rsid w:val="00B13BEA"/>
    <w:rsid w:val="00B26708"/>
    <w:rsid w:val="00B26B34"/>
    <w:rsid w:val="00B3198A"/>
    <w:rsid w:val="00B31C5A"/>
    <w:rsid w:val="00B46E0D"/>
    <w:rsid w:val="00B47039"/>
    <w:rsid w:val="00B47489"/>
    <w:rsid w:val="00B5568C"/>
    <w:rsid w:val="00B5691D"/>
    <w:rsid w:val="00B70366"/>
    <w:rsid w:val="00B73969"/>
    <w:rsid w:val="00B81B78"/>
    <w:rsid w:val="00B90A4B"/>
    <w:rsid w:val="00B9404A"/>
    <w:rsid w:val="00BA01E6"/>
    <w:rsid w:val="00BA28F1"/>
    <w:rsid w:val="00BA4350"/>
    <w:rsid w:val="00BA5CFB"/>
    <w:rsid w:val="00BA6069"/>
    <w:rsid w:val="00BB1E91"/>
    <w:rsid w:val="00BB3E6B"/>
    <w:rsid w:val="00BB7F18"/>
    <w:rsid w:val="00BC0648"/>
    <w:rsid w:val="00BC1539"/>
    <w:rsid w:val="00BD20C6"/>
    <w:rsid w:val="00BD32B9"/>
    <w:rsid w:val="00BD6E3F"/>
    <w:rsid w:val="00BD7033"/>
    <w:rsid w:val="00BE2AEA"/>
    <w:rsid w:val="00BE2FC6"/>
    <w:rsid w:val="00BE7E10"/>
    <w:rsid w:val="00BF2A44"/>
    <w:rsid w:val="00C008B7"/>
    <w:rsid w:val="00C01CAB"/>
    <w:rsid w:val="00C035E1"/>
    <w:rsid w:val="00C11024"/>
    <w:rsid w:val="00C16412"/>
    <w:rsid w:val="00C17AB7"/>
    <w:rsid w:val="00C21FD7"/>
    <w:rsid w:val="00C22809"/>
    <w:rsid w:val="00C25ADA"/>
    <w:rsid w:val="00C313DB"/>
    <w:rsid w:val="00C320A7"/>
    <w:rsid w:val="00C3267C"/>
    <w:rsid w:val="00C3674E"/>
    <w:rsid w:val="00C510A1"/>
    <w:rsid w:val="00C53BE2"/>
    <w:rsid w:val="00C53D1C"/>
    <w:rsid w:val="00C56A35"/>
    <w:rsid w:val="00C626A4"/>
    <w:rsid w:val="00C6420F"/>
    <w:rsid w:val="00C64C9D"/>
    <w:rsid w:val="00C74773"/>
    <w:rsid w:val="00C75BB4"/>
    <w:rsid w:val="00C760D2"/>
    <w:rsid w:val="00C761CA"/>
    <w:rsid w:val="00C820EC"/>
    <w:rsid w:val="00C853EB"/>
    <w:rsid w:val="00C87BBE"/>
    <w:rsid w:val="00C909FC"/>
    <w:rsid w:val="00C936CC"/>
    <w:rsid w:val="00C955E5"/>
    <w:rsid w:val="00CA0221"/>
    <w:rsid w:val="00CA7C9E"/>
    <w:rsid w:val="00CB1A95"/>
    <w:rsid w:val="00CB2032"/>
    <w:rsid w:val="00CB4A29"/>
    <w:rsid w:val="00CB5477"/>
    <w:rsid w:val="00CB599D"/>
    <w:rsid w:val="00CC741A"/>
    <w:rsid w:val="00CD3AC3"/>
    <w:rsid w:val="00CD702C"/>
    <w:rsid w:val="00CE26E6"/>
    <w:rsid w:val="00CE5D87"/>
    <w:rsid w:val="00CF1DC7"/>
    <w:rsid w:val="00CF3382"/>
    <w:rsid w:val="00CF3C30"/>
    <w:rsid w:val="00D051AF"/>
    <w:rsid w:val="00D0535D"/>
    <w:rsid w:val="00D076D8"/>
    <w:rsid w:val="00D1568A"/>
    <w:rsid w:val="00D16999"/>
    <w:rsid w:val="00D16B39"/>
    <w:rsid w:val="00D21B2E"/>
    <w:rsid w:val="00D22EEC"/>
    <w:rsid w:val="00D4116D"/>
    <w:rsid w:val="00D52629"/>
    <w:rsid w:val="00D535DB"/>
    <w:rsid w:val="00D544DE"/>
    <w:rsid w:val="00D64401"/>
    <w:rsid w:val="00D719E8"/>
    <w:rsid w:val="00D74B3B"/>
    <w:rsid w:val="00D80D70"/>
    <w:rsid w:val="00D82318"/>
    <w:rsid w:val="00D87D05"/>
    <w:rsid w:val="00D9359F"/>
    <w:rsid w:val="00D93ED7"/>
    <w:rsid w:val="00D93EFA"/>
    <w:rsid w:val="00D96354"/>
    <w:rsid w:val="00D96D7F"/>
    <w:rsid w:val="00DA2DE7"/>
    <w:rsid w:val="00DA3E19"/>
    <w:rsid w:val="00DB04F7"/>
    <w:rsid w:val="00DB6F16"/>
    <w:rsid w:val="00DC13FA"/>
    <w:rsid w:val="00DC2760"/>
    <w:rsid w:val="00DC28E6"/>
    <w:rsid w:val="00DC2E76"/>
    <w:rsid w:val="00DD1060"/>
    <w:rsid w:val="00DD6338"/>
    <w:rsid w:val="00DE174A"/>
    <w:rsid w:val="00DE1985"/>
    <w:rsid w:val="00DE216B"/>
    <w:rsid w:val="00DE33C0"/>
    <w:rsid w:val="00DE7F97"/>
    <w:rsid w:val="00DF093D"/>
    <w:rsid w:val="00DF10BF"/>
    <w:rsid w:val="00DF1947"/>
    <w:rsid w:val="00E00EAD"/>
    <w:rsid w:val="00E034D5"/>
    <w:rsid w:val="00E073AC"/>
    <w:rsid w:val="00E07A70"/>
    <w:rsid w:val="00E14FF0"/>
    <w:rsid w:val="00E16048"/>
    <w:rsid w:val="00E218C5"/>
    <w:rsid w:val="00E25ED7"/>
    <w:rsid w:val="00E2766D"/>
    <w:rsid w:val="00E3141C"/>
    <w:rsid w:val="00E3441D"/>
    <w:rsid w:val="00E35FEE"/>
    <w:rsid w:val="00E3790D"/>
    <w:rsid w:val="00E4528C"/>
    <w:rsid w:val="00E474D0"/>
    <w:rsid w:val="00E54AF3"/>
    <w:rsid w:val="00E56C8E"/>
    <w:rsid w:val="00E56E94"/>
    <w:rsid w:val="00E6106F"/>
    <w:rsid w:val="00E64337"/>
    <w:rsid w:val="00E6529F"/>
    <w:rsid w:val="00E67A4B"/>
    <w:rsid w:val="00E81129"/>
    <w:rsid w:val="00E8209F"/>
    <w:rsid w:val="00E854AC"/>
    <w:rsid w:val="00E8582D"/>
    <w:rsid w:val="00E97326"/>
    <w:rsid w:val="00EA399C"/>
    <w:rsid w:val="00EA71E1"/>
    <w:rsid w:val="00EA7608"/>
    <w:rsid w:val="00EB00DB"/>
    <w:rsid w:val="00EB0D98"/>
    <w:rsid w:val="00EB6ED1"/>
    <w:rsid w:val="00EB70BF"/>
    <w:rsid w:val="00EB75F7"/>
    <w:rsid w:val="00EC1705"/>
    <w:rsid w:val="00EC488F"/>
    <w:rsid w:val="00EC7666"/>
    <w:rsid w:val="00EE64C1"/>
    <w:rsid w:val="00EE727C"/>
    <w:rsid w:val="00EF21DF"/>
    <w:rsid w:val="00F03D02"/>
    <w:rsid w:val="00F05480"/>
    <w:rsid w:val="00F06CD1"/>
    <w:rsid w:val="00F10C01"/>
    <w:rsid w:val="00F160F5"/>
    <w:rsid w:val="00F20CB4"/>
    <w:rsid w:val="00F31A46"/>
    <w:rsid w:val="00F33DF5"/>
    <w:rsid w:val="00F33FFD"/>
    <w:rsid w:val="00F37A04"/>
    <w:rsid w:val="00F5193C"/>
    <w:rsid w:val="00F535AD"/>
    <w:rsid w:val="00F619A6"/>
    <w:rsid w:val="00F643BD"/>
    <w:rsid w:val="00F654C5"/>
    <w:rsid w:val="00F741D8"/>
    <w:rsid w:val="00F8149A"/>
    <w:rsid w:val="00F84FEE"/>
    <w:rsid w:val="00F86C23"/>
    <w:rsid w:val="00F86D0C"/>
    <w:rsid w:val="00F90E15"/>
    <w:rsid w:val="00F92837"/>
    <w:rsid w:val="00F92A45"/>
    <w:rsid w:val="00F92BE7"/>
    <w:rsid w:val="00F93B33"/>
    <w:rsid w:val="00F941CC"/>
    <w:rsid w:val="00F943A5"/>
    <w:rsid w:val="00F965BE"/>
    <w:rsid w:val="00FB1FA6"/>
    <w:rsid w:val="00FB2757"/>
    <w:rsid w:val="00FB5E19"/>
    <w:rsid w:val="00FC4AF5"/>
    <w:rsid w:val="00FC72D1"/>
    <w:rsid w:val="00FD2682"/>
    <w:rsid w:val="00FE0B6C"/>
    <w:rsid w:val="00FF1AF7"/>
    <w:rsid w:val="00FF6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7D42EF"/>
    <w:pPr>
      <w:ind w:left="720"/>
    </w:pPr>
  </w:style>
  <w:style w:type="character" w:styleId="Emphasis">
    <w:name w:val="Emphasis"/>
    <w:basedOn w:val="DefaultParagraphFont"/>
    <w:uiPriority w:val="20"/>
    <w:qFormat/>
    <w:rsid w:val="0059379A"/>
    <w:rPr>
      <w:i/>
      <w:iCs/>
    </w:rPr>
  </w:style>
  <w:style w:type="paragraph" w:styleId="PlainText">
    <w:name w:val="Plain Text"/>
    <w:basedOn w:val="Normal"/>
    <w:link w:val="PlainTextChar"/>
    <w:uiPriority w:val="99"/>
    <w:unhideWhenUsed/>
    <w:rsid w:val="00AA2949"/>
    <w:rPr>
      <w:rFonts w:ascii="Consolas" w:hAnsi="Consolas"/>
      <w:sz w:val="21"/>
      <w:szCs w:val="21"/>
    </w:rPr>
  </w:style>
  <w:style w:type="character" w:customStyle="1" w:styleId="PlainTextChar">
    <w:name w:val="Plain Text Char"/>
    <w:basedOn w:val="DefaultParagraphFont"/>
    <w:link w:val="PlainText"/>
    <w:uiPriority w:val="99"/>
    <w:rsid w:val="00AA2949"/>
    <w:rPr>
      <w:rFonts w:ascii="Consolas" w:hAnsi="Consolas"/>
      <w:sz w:val="21"/>
      <w:szCs w:val="21"/>
    </w:rPr>
  </w:style>
  <w:style w:type="character" w:customStyle="1" w:styleId="HeaderChar">
    <w:name w:val="Header Char"/>
    <w:basedOn w:val="DefaultParagraphFont"/>
    <w:link w:val="Header"/>
    <w:uiPriority w:val="99"/>
    <w:rsid w:val="005D7A0A"/>
    <w:rPr>
      <w:sz w:val="24"/>
      <w:szCs w:val="24"/>
    </w:rPr>
  </w:style>
  <w:style w:type="character" w:customStyle="1" w:styleId="FooterChar">
    <w:name w:val="Footer Char"/>
    <w:basedOn w:val="DefaultParagraphFont"/>
    <w:link w:val="Footer"/>
    <w:uiPriority w:val="99"/>
    <w:rsid w:val="005D7A0A"/>
    <w:rPr>
      <w:sz w:val="24"/>
      <w:szCs w:val="24"/>
    </w:rPr>
  </w:style>
  <w:style w:type="paragraph" w:styleId="BodyTextIndent">
    <w:name w:val="Body Text Indent"/>
    <w:basedOn w:val="Normal"/>
    <w:link w:val="BodyTextIndentChar"/>
    <w:semiHidden/>
    <w:unhideWhenUsed/>
    <w:rsid w:val="006408ED"/>
    <w:pPr>
      <w:spacing w:line="360" w:lineRule="auto"/>
      <w:ind w:left="720"/>
    </w:pPr>
    <w:rPr>
      <w:rFonts w:ascii="Times" w:hAnsi="New York" w:cs="Times"/>
    </w:rPr>
  </w:style>
  <w:style w:type="character" w:customStyle="1" w:styleId="BodyTextIndentChar">
    <w:name w:val="Body Text Indent Char"/>
    <w:basedOn w:val="DefaultParagraphFont"/>
    <w:link w:val="BodyTextIndent"/>
    <w:semiHidden/>
    <w:rsid w:val="006408ED"/>
    <w:rPr>
      <w:rFonts w:ascii="Times" w:hAnsi="New York" w:cs="Times"/>
      <w:sz w:val="24"/>
      <w:szCs w:val="24"/>
    </w:rPr>
  </w:style>
  <w:style w:type="paragraph" w:styleId="Title">
    <w:name w:val="Title"/>
    <w:basedOn w:val="Normal"/>
    <w:link w:val="TitleChar"/>
    <w:qFormat/>
    <w:rsid w:val="00310DEC"/>
    <w:pPr>
      <w:jc w:val="center"/>
    </w:pPr>
    <w:rPr>
      <w:rFonts w:ascii="Times" w:eastAsia="Times" w:hAnsi="Times"/>
      <w:b/>
      <w:szCs w:val="20"/>
    </w:rPr>
  </w:style>
  <w:style w:type="character" w:customStyle="1" w:styleId="TitleChar">
    <w:name w:val="Title Char"/>
    <w:basedOn w:val="DefaultParagraphFont"/>
    <w:link w:val="Title"/>
    <w:rsid w:val="00310DEC"/>
    <w:rPr>
      <w:rFonts w:ascii="Times" w:eastAsia="Times" w:hAnsi="Times"/>
      <w:b/>
      <w:sz w:val="24"/>
    </w:rPr>
  </w:style>
</w:styles>
</file>

<file path=word/webSettings.xml><?xml version="1.0" encoding="utf-8"?>
<w:webSettings xmlns:r="http://schemas.openxmlformats.org/officeDocument/2006/relationships" xmlns:w="http://schemas.openxmlformats.org/wordprocessingml/2006/main">
  <w:divs>
    <w:div w:id="64642784">
      <w:bodyDiv w:val="1"/>
      <w:marLeft w:val="0"/>
      <w:marRight w:val="0"/>
      <w:marTop w:val="0"/>
      <w:marBottom w:val="0"/>
      <w:divBdr>
        <w:top w:val="none" w:sz="0" w:space="0" w:color="auto"/>
        <w:left w:val="none" w:sz="0" w:space="0" w:color="auto"/>
        <w:bottom w:val="none" w:sz="0" w:space="0" w:color="auto"/>
        <w:right w:val="none" w:sz="0" w:space="0" w:color="auto"/>
      </w:divBdr>
    </w:div>
    <w:div w:id="120265233">
      <w:bodyDiv w:val="1"/>
      <w:marLeft w:val="0"/>
      <w:marRight w:val="0"/>
      <w:marTop w:val="0"/>
      <w:marBottom w:val="0"/>
      <w:divBdr>
        <w:top w:val="none" w:sz="0" w:space="0" w:color="auto"/>
        <w:left w:val="none" w:sz="0" w:space="0" w:color="auto"/>
        <w:bottom w:val="none" w:sz="0" w:space="0" w:color="auto"/>
        <w:right w:val="none" w:sz="0" w:space="0" w:color="auto"/>
      </w:divBdr>
    </w:div>
    <w:div w:id="152642346">
      <w:bodyDiv w:val="1"/>
      <w:marLeft w:val="0"/>
      <w:marRight w:val="0"/>
      <w:marTop w:val="0"/>
      <w:marBottom w:val="0"/>
      <w:divBdr>
        <w:top w:val="none" w:sz="0" w:space="0" w:color="auto"/>
        <w:left w:val="none" w:sz="0" w:space="0" w:color="auto"/>
        <w:bottom w:val="none" w:sz="0" w:space="0" w:color="auto"/>
        <w:right w:val="none" w:sz="0" w:space="0" w:color="auto"/>
      </w:divBdr>
    </w:div>
    <w:div w:id="178012323">
      <w:bodyDiv w:val="1"/>
      <w:marLeft w:val="0"/>
      <w:marRight w:val="0"/>
      <w:marTop w:val="0"/>
      <w:marBottom w:val="0"/>
      <w:divBdr>
        <w:top w:val="none" w:sz="0" w:space="0" w:color="auto"/>
        <w:left w:val="none" w:sz="0" w:space="0" w:color="auto"/>
        <w:bottom w:val="none" w:sz="0" w:space="0" w:color="auto"/>
        <w:right w:val="none" w:sz="0" w:space="0" w:color="auto"/>
      </w:divBdr>
    </w:div>
    <w:div w:id="189296054">
      <w:bodyDiv w:val="1"/>
      <w:marLeft w:val="0"/>
      <w:marRight w:val="0"/>
      <w:marTop w:val="0"/>
      <w:marBottom w:val="0"/>
      <w:divBdr>
        <w:top w:val="none" w:sz="0" w:space="0" w:color="auto"/>
        <w:left w:val="none" w:sz="0" w:space="0" w:color="auto"/>
        <w:bottom w:val="none" w:sz="0" w:space="0" w:color="auto"/>
        <w:right w:val="none" w:sz="0" w:space="0" w:color="auto"/>
      </w:divBdr>
    </w:div>
    <w:div w:id="264582164">
      <w:bodyDiv w:val="1"/>
      <w:marLeft w:val="0"/>
      <w:marRight w:val="0"/>
      <w:marTop w:val="0"/>
      <w:marBottom w:val="0"/>
      <w:divBdr>
        <w:top w:val="none" w:sz="0" w:space="0" w:color="auto"/>
        <w:left w:val="none" w:sz="0" w:space="0" w:color="auto"/>
        <w:bottom w:val="none" w:sz="0" w:space="0" w:color="auto"/>
        <w:right w:val="none" w:sz="0" w:space="0" w:color="auto"/>
      </w:divBdr>
    </w:div>
    <w:div w:id="265428593">
      <w:bodyDiv w:val="1"/>
      <w:marLeft w:val="0"/>
      <w:marRight w:val="0"/>
      <w:marTop w:val="0"/>
      <w:marBottom w:val="0"/>
      <w:divBdr>
        <w:top w:val="none" w:sz="0" w:space="0" w:color="auto"/>
        <w:left w:val="none" w:sz="0" w:space="0" w:color="auto"/>
        <w:bottom w:val="none" w:sz="0" w:space="0" w:color="auto"/>
        <w:right w:val="none" w:sz="0" w:space="0" w:color="auto"/>
      </w:divBdr>
    </w:div>
    <w:div w:id="294795314">
      <w:bodyDiv w:val="1"/>
      <w:marLeft w:val="0"/>
      <w:marRight w:val="0"/>
      <w:marTop w:val="0"/>
      <w:marBottom w:val="0"/>
      <w:divBdr>
        <w:top w:val="none" w:sz="0" w:space="0" w:color="auto"/>
        <w:left w:val="none" w:sz="0" w:space="0" w:color="auto"/>
        <w:bottom w:val="none" w:sz="0" w:space="0" w:color="auto"/>
        <w:right w:val="none" w:sz="0" w:space="0" w:color="auto"/>
      </w:divBdr>
    </w:div>
    <w:div w:id="316765259">
      <w:bodyDiv w:val="1"/>
      <w:marLeft w:val="0"/>
      <w:marRight w:val="0"/>
      <w:marTop w:val="0"/>
      <w:marBottom w:val="0"/>
      <w:divBdr>
        <w:top w:val="none" w:sz="0" w:space="0" w:color="auto"/>
        <w:left w:val="none" w:sz="0" w:space="0" w:color="auto"/>
        <w:bottom w:val="none" w:sz="0" w:space="0" w:color="auto"/>
        <w:right w:val="none" w:sz="0" w:space="0" w:color="auto"/>
      </w:divBdr>
    </w:div>
    <w:div w:id="486239555">
      <w:bodyDiv w:val="1"/>
      <w:marLeft w:val="0"/>
      <w:marRight w:val="0"/>
      <w:marTop w:val="0"/>
      <w:marBottom w:val="0"/>
      <w:divBdr>
        <w:top w:val="none" w:sz="0" w:space="0" w:color="auto"/>
        <w:left w:val="none" w:sz="0" w:space="0" w:color="auto"/>
        <w:bottom w:val="none" w:sz="0" w:space="0" w:color="auto"/>
        <w:right w:val="none" w:sz="0" w:space="0" w:color="auto"/>
      </w:divBdr>
    </w:div>
    <w:div w:id="506486137">
      <w:bodyDiv w:val="1"/>
      <w:marLeft w:val="0"/>
      <w:marRight w:val="0"/>
      <w:marTop w:val="0"/>
      <w:marBottom w:val="0"/>
      <w:divBdr>
        <w:top w:val="none" w:sz="0" w:space="0" w:color="auto"/>
        <w:left w:val="none" w:sz="0" w:space="0" w:color="auto"/>
        <w:bottom w:val="none" w:sz="0" w:space="0" w:color="auto"/>
        <w:right w:val="none" w:sz="0" w:space="0" w:color="auto"/>
      </w:divBdr>
    </w:div>
    <w:div w:id="753086186">
      <w:bodyDiv w:val="1"/>
      <w:marLeft w:val="0"/>
      <w:marRight w:val="0"/>
      <w:marTop w:val="0"/>
      <w:marBottom w:val="0"/>
      <w:divBdr>
        <w:top w:val="none" w:sz="0" w:space="0" w:color="auto"/>
        <w:left w:val="none" w:sz="0" w:space="0" w:color="auto"/>
        <w:bottom w:val="none" w:sz="0" w:space="0" w:color="auto"/>
        <w:right w:val="none" w:sz="0" w:space="0" w:color="auto"/>
      </w:divBdr>
    </w:div>
    <w:div w:id="763116626">
      <w:bodyDiv w:val="1"/>
      <w:marLeft w:val="0"/>
      <w:marRight w:val="0"/>
      <w:marTop w:val="0"/>
      <w:marBottom w:val="0"/>
      <w:divBdr>
        <w:top w:val="none" w:sz="0" w:space="0" w:color="auto"/>
        <w:left w:val="none" w:sz="0" w:space="0" w:color="auto"/>
        <w:bottom w:val="none" w:sz="0" w:space="0" w:color="auto"/>
        <w:right w:val="none" w:sz="0" w:space="0" w:color="auto"/>
      </w:divBdr>
    </w:div>
    <w:div w:id="1007361856">
      <w:bodyDiv w:val="1"/>
      <w:marLeft w:val="0"/>
      <w:marRight w:val="0"/>
      <w:marTop w:val="0"/>
      <w:marBottom w:val="0"/>
      <w:divBdr>
        <w:top w:val="none" w:sz="0" w:space="0" w:color="auto"/>
        <w:left w:val="none" w:sz="0" w:space="0" w:color="auto"/>
        <w:bottom w:val="none" w:sz="0" w:space="0" w:color="auto"/>
        <w:right w:val="none" w:sz="0" w:space="0" w:color="auto"/>
      </w:divBdr>
    </w:div>
    <w:div w:id="1189218705">
      <w:bodyDiv w:val="1"/>
      <w:marLeft w:val="0"/>
      <w:marRight w:val="0"/>
      <w:marTop w:val="0"/>
      <w:marBottom w:val="0"/>
      <w:divBdr>
        <w:top w:val="none" w:sz="0" w:space="0" w:color="auto"/>
        <w:left w:val="none" w:sz="0" w:space="0" w:color="auto"/>
        <w:bottom w:val="none" w:sz="0" w:space="0" w:color="auto"/>
        <w:right w:val="none" w:sz="0" w:space="0" w:color="auto"/>
      </w:divBdr>
    </w:div>
    <w:div w:id="1269852564">
      <w:bodyDiv w:val="1"/>
      <w:marLeft w:val="0"/>
      <w:marRight w:val="0"/>
      <w:marTop w:val="0"/>
      <w:marBottom w:val="0"/>
      <w:divBdr>
        <w:top w:val="none" w:sz="0" w:space="0" w:color="auto"/>
        <w:left w:val="none" w:sz="0" w:space="0" w:color="auto"/>
        <w:bottom w:val="none" w:sz="0" w:space="0" w:color="auto"/>
        <w:right w:val="none" w:sz="0" w:space="0" w:color="auto"/>
      </w:divBdr>
    </w:div>
    <w:div w:id="1308825620">
      <w:bodyDiv w:val="1"/>
      <w:marLeft w:val="0"/>
      <w:marRight w:val="0"/>
      <w:marTop w:val="0"/>
      <w:marBottom w:val="0"/>
      <w:divBdr>
        <w:top w:val="none" w:sz="0" w:space="0" w:color="auto"/>
        <w:left w:val="none" w:sz="0" w:space="0" w:color="auto"/>
        <w:bottom w:val="none" w:sz="0" w:space="0" w:color="auto"/>
        <w:right w:val="none" w:sz="0" w:space="0" w:color="auto"/>
      </w:divBdr>
    </w:div>
    <w:div w:id="1328902924">
      <w:bodyDiv w:val="1"/>
      <w:marLeft w:val="0"/>
      <w:marRight w:val="0"/>
      <w:marTop w:val="0"/>
      <w:marBottom w:val="0"/>
      <w:divBdr>
        <w:top w:val="none" w:sz="0" w:space="0" w:color="auto"/>
        <w:left w:val="none" w:sz="0" w:space="0" w:color="auto"/>
        <w:bottom w:val="none" w:sz="0" w:space="0" w:color="auto"/>
        <w:right w:val="none" w:sz="0" w:space="0" w:color="auto"/>
      </w:divBdr>
    </w:div>
    <w:div w:id="1344941321">
      <w:bodyDiv w:val="1"/>
      <w:marLeft w:val="0"/>
      <w:marRight w:val="0"/>
      <w:marTop w:val="0"/>
      <w:marBottom w:val="0"/>
      <w:divBdr>
        <w:top w:val="none" w:sz="0" w:space="0" w:color="auto"/>
        <w:left w:val="none" w:sz="0" w:space="0" w:color="auto"/>
        <w:bottom w:val="none" w:sz="0" w:space="0" w:color="auto"/>
        <w:right w:val="none" w:sz="0" w:space="0" w:color="auto"/>
      </w:divBdr>
    </w:div>
    <w:div w:id="1587179937">
      <w:bodyDiv w:val="1"/>
      <w:marLeft w:val="0"/>
      <w:marRight w:val="0"/>
      <w:marTop w:val="0"/>
      <w:marBottom w:val="0"/>
      <w:divBdr>
        <w:top w:val="none" w:sz="0" w:space="0" w:color="auto"/>
        <w:left w:val="none" w:sz="0" w:space="0" w:color="auto"/>
        <w:bottom w:val="none" w:sz="0" w:space="0" w:color="auto"/>
        <w:right w:val="none" w:sz="0" w:space="0" w:color="auto"/>
      </w:divBdr>
    </w:div>
    <w:div w:id="1714230976">
      <w:bodyDiv w:val="1"/>
      <w:marLeft w:val="0"/>
      <w:marRight w:val="0"/>
      <w:marTop w:val="0"/>
      <w:marBottom w:val="0"/>
      <w:divBdr>
        <w:top w:val="none" w:sz="0" w:space="0" w:color="auto"/>
        <w:left w:val="none" w:sz="0" w:space="0" w:color="auto"/>
        <w:bottom w:val="none" w:sz="0" w:space="0" w:color="auto"/>
        <w:right w:val="none" w:sz="0" w:space="0" w:color="auto"/>
      </w:divBdr>
    </w:div>
    <w:div w:id="1897667658">
      <w:bodyDiv w:val="1"/>
      <w:marLeft w:val="0"/>
      <w:marRight w:val="0"/>
      <w:marTop w:val="0"/>
      <w:marBottom w:val="0"/>
      <w:divBdr>
        <w:top w:val="none" w:sz="0" w:space="0" w:color="auto"/>
        <w:left w:val="none" w:sz="0" w:space="0" w:color="auto"/>
        <w:bottom w:val="none" w:sz="0" w:space="0" w:color="auto"/>
        <w:right w:val="none" w:sz="0" w:space="0" w:color="auto"/>
      </w:divBdr>
    </w:div>
    <w:div w:id="1958826117">
      <w:bodyDiv w:val="1"/>
      <w:marLeft w:val="0"/>
      <w:marRight w:val="0"/>
      <w:marTop w:val="0"/>
      <w:marBottom w:val="0"/>
      <w:divBdr>
        <w:top w:val="none" w:sz="0" w:space="0" w:color="auto"/>
        <w:left w:val="none" w:sz="0" w:space="0" w:color="auto"/>
        <w:bottom w:val="none" w:sz="0" w:space="0" w:color="auto"/>
        <w:right w:val="none" w:sz="0" w:space="0" w:color="auto"/>
      </w:divBdr>
    </w:div>
    <w:div w:id="1972129535">
      <w:bodyDiv w:val="1"/>
      <w:marLeft w:val="0"/>
      <w:marRight w:val="0"/>
      <w:marTop w:val="0"/>
      <w:marBottom w:val="0"/>
      <w:divBdr>
        <w:top w:val="none" w:sz="0" w:space="0" w:color="auto"/>
        <w:left w:val="none" w:sz="0" w:space="0" w:color="auto"/>
        <w:bottom w:val="none" w:sz="0" w:space="0" w:color="auto"/>
        <w:right w:val="none" w:sz="0" w:space="0" w:color="auto"/>
      </w:divBdr>
    </w:div>
    <w:div w:id="209030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864C8-FEFE-4B56-99F8-163CBAE6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2014-09-04T16:08:00Z</dcterms:created>
  <dcterms:modified xsi:type="dcterms:W3CDTF">2014-09-05T15:12:00Z</dcterms:modified>
</cp:coreProperties>
</file>