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77777777"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E363121" w14:textId="77777777"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0007BA66" w14:textId="77777777"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14:paraId="438694D3" w14:textId="77777777" w:rsidR="00915F8E" w:rsidRPr="00915F8E" w:rsidRDefault="009B3F1D"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Tuesday</w:t>
      </w:r>
      <w:r w:rsidR="00915F8E" w:rsidRPr="00915F8E">
        <w:rPr>
          <w:rFonts w:ascii="Garamond" w:hAnsi="Garamond"/>
          <w:bCs/>
        </w:rPr>
        <w:t xml:space="preserve">, </w:t>
      </w:r>
      <w:r>
        <w:rPr>
          <w:rFonts w:ascii="Garamond" w:hAnsi="Garamond"/>
          <w:bCs/>
        </w:rPr>
        <w:t>March 12</w:t>
      </w:r>
      <w:r w:rsidR="00915F8E" w:rsidRPr="00915F8E">
        <w:rPr>
          <w:rFonts w:ascii="Garamond" w:hAnsi="Garamond"/>
          <w:bCs/>
        </w:rPr>
        <w:t>, 201</w:t>
      </w:r>
      <w:r w:rsidR="00A879CB">
        <w:rPr>
          <w:rFonts w:ascii="Garamond" w:hAnsi="Garamond"/>
          <w:bCs/>
        </w:rPr>
        <w:t>9</w:t>
      </w:r>
      <w:r w:rsidR="00915F8E" w:rsidRPr="00915F8E">
        <w:rPr>
          <w:rFonts w:ascii="Garamond" w:hAnsi="Garamond"/>
          <w:bCs/>
        </w:rPr>
        <w:t>, 10:00 a.m.</w:t>
      </w:r>
    </w:p>
    <w:p w14:paraId="1D083E38" w14:textId="77777777" w:rsidR="00915F8E" w:rsidRPr="00915F8E" w:rsidRDefault="009B3F1D"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John H Reagan State Office Building</w:t>
      </w:r>
      <w:r w:rsidR="00915F8E" w:rsidRPr="00915F8E">
        <w:rPr>
          <w:rFonts w:ascii="Garamond" w:hAnsi="Garamond"/>
          <w:bCs/>
        </w:rPr>
        <w:t xml:space="preserve">, Room </w:t>
      </w:r>
      <w:r>
        <w:rPr>
          <w:rFonts w:ascii="Garamond" w:hAnsi="Garamond"/>
          <w:bCs/>
        </w:rPr>
        <w:t>110</w:t>
      </w:r>
    </w:p>
    <w:p w14:paraId="6047AA1B" w14:textId="77777777" w:rsidR="00915F8E" w:rsidRPr="00915F8E" w:rsidRDefault="005D0531"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1</w:t>
      </w:r>
      <w:r w:rsidR="009B3F1D">
        <w:rPr>
          <w:rFonts w:ascii="Garamond" w:hAnsi="Garamond"/>
          <w:bCs/>
        </w:rPr>
        <w:t>4</w:t>
      </w:r>
      <w:r w:rsidR="00915F8E" w:rsidRPr="00915F8E">
        <w:rPr>
          <w:rFonts w:ascii="Garamond" w:hAnsi="Garamond"/>
          <w:bCs/>
        </w:rPr>
        <w:t>00 N. Congress Ave.</w:t>
      </w:r>
    </w:p>
    <w:p w14:paraId="3855BDC1" w14:textId="77777777" w:rsidR="00915F8E" w:rsidRPr="00D51ABF" w:rsidRDefault="00915F8E" w:rsidP="00166F4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14:paraId="4C5D56D3" w14:textId="77777777"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14:paraId="33D8C1F5" w14:textId="437454E5" w:rsidR="00525C48" w:rsidRPr="002C5A48" w:rsidRDefault="00525C48" w:rsidP="003C6C77">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sidRPr="0096254F">
        <w:rPr>
          <w:rFonts w:ascii="Garamond" w:hAnsi="Garamond"/>
          <w:bCs/>
        </w:rPr>
        <w:t>10</w:t>
      </w:r>
      <w:r w:rsidR="00A1726C" w:rsidRPr="0096254F">
        <w:rPr>
          <w:rFonts w:ascii="Garamond" w:hAnsi="Garamond"/>
          <w:bCs/>
        </w:rPr>
        <w:t>:</w:t>
      </w:r>
      <w:r w:rsidR="009B3F1D" w:rsidRPr="0096254F">
        <w:rPr>
          <w:rFonts w:ascii="Garamond" w:hAnsi="Garamond"/>
          <w:bCs/>
        </w:rPr>
        <w:t>00</w:t>
      </w:r>
      <w:r w:rsidR="00096DFB" w:rsidRPr="0096254F">
        <w:rPr>
          <w:rFonts w:ascii="Garamond" w:hAnsi="Garamond"/>
          <w:bCs/>
        </w:rPr>
        <w:t xml:space="preserve"> </w:t>
      </w:r>
      <w:r w:rsidR="00FC28F2" w:rsidRPr="0096254F">
        <w:rPr>
          <w:rFonts w:ascii="Garamond" w:hAnsi="Garamond"/>
          <w:bCs/>
        </w:rPr>
        <w:t>a</w:t>
      </w:r>
      <w:r w:rsidR="00A1726C" w:rsidRPr="0096254F">
        <w:rPr>
          <w:rFonts w:ascii="Garamond" w:hAnsi="Garamond"/>
          <w:bCs/>
        </w:rPr>
        <w:t>.m</w:t>
      </w:r>
      <w:r w:rsidR="00A1726C" w:rsidRPr="009E5A55">
        <w:rPr>
          <w:rFonts w:ascii="Garamond" w:hAnsi="Garamond"/>
          <w:bCs/>
        </w:rPr>
        <w:t xml:space="preserve">., </w:t>
      </w:r>
      <w:r w:rsidR="009B3F1D">
        <w:rPr>
          <w:rFonts w:ascii="Garamond" w:hAnsi="Garamond"/>
          <w:bCs/>
        </w:rPr>
        <w:t>Tuesday</w:t>
      </w:r>
      <w:r w:rsidR="007C1ABF" w:rsidRPr="009E5A55">
        <w:rPr>
          <w:rFonts w:ascii="Garamond" w:hAnsi="Garamond"/>
          <w:bCs/>
        </w:rPr>
        <w:t>,</w:t>
      </w:r>
      <w:r w:rsidR="00737562" w:rsidRPr="009E5A55">
        <w:rPr>
          <w:rFonts w:ascii="Garamond" w:hAnsi="Garamond"/>
          <w:bCs/>
        </w:rPr>
        <w:t xml:space="preserve"> </w:t>
      </w:r>
      <w:r w:rsidR="009B3F1D">
        <w:rPr>
          <w:rFonts w:ascii="Garamond" w:hAnsi="Garamond"/>
          <w:bCs/>
        </w:rPr>
        <w:t>March</w:t>
      </w:r>
      <w:r w:rsidR="00A879CB">
        <w:rPr>
          <w:rFonts w:ascii="Garamond" w:hAnsi="Garamond"/>
          <w:bCs/>
        </w:rPr>
        <w:t xml:space="preserve"> </w:t>
      </w:r>
      <w:r w:rsidR="009B3F1D">
        <w:rPr>
          <w:rFonts w:ascii="Garamond" w:hAnsi="Garamond"/>
          <w:bCs/>
        </w:rPr>
        <w:t>12</w:t>
      </w:r>
      <w:r w:rsidR="004068EE" w:rsidRPr="009E5A55">
        <w:rPr>
          <w:rFonts w:ascii="Garamond" w:hAnsi="Garamond"/>
          <w:bCs/>
        </w:rPr>
        <w:t>, 201</w:t>
      </w:r>
      <w:r w:rsidR="00A879CB">
        <w:rPr>
          <w:rFonts w:ascii="Garamond" w:hAnsi="Garamond"/>
          <w:bCs/>
        </w:rPr>
        <w:t>9</w:t>
      </w:r>
      <w:r w:rsidRPr="009E5A55">
        <w:rPr>
          <w:rFonts w:ascii="Garamond" w:hAnsi="Garamond"/>
          <w:bCs/>
        </w:rPr>
        <w:t xml:space="preserve"> in th</w:t>
      </w:r>
      <w:r w:rsidR="00A1726C" w:rsidRPr="009E5A55">
        <w:rPr>
          <w:rFonts w:ascii="Garamond" w:hAnsi="Garamond"/>
          <w:bCs/>
        </w:rPr>
        <w:t xml:space="preserve">e </w:t>
      </w:r>
      <w:r w:rsidR="009B3F1D">
        <w:rPr>
          <w:rFonts w:ascii="Garamond" w:hAnsi="Garamond"/>
          <w:bCs/>
        </w:rPr>
        <w:t>John H Reagan State Office Building</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B3F1D">
        <w:rPr>
          <w:rFonts w:ascii="Garamond" w:hAnsi="Garamond"/>
          <w:bCs/>
        </w:rPr>
        <w:t>1</w:t>
      </w:r>
      <w:r w:rsidR="0019399E">
        <w:rPr>
          <w:rFonts w:ascii="Garamond" w:hAnsi="Garamond"/>
          <w:bCs/>
        </w:rPr>
        <w:t>1</w:t>
      </w:r>
      <w:r w:rsidR="009B3F1D">
        <w:rPr>
          <w:rFonts w:ascii="Garamond" w:hAnsi="Garamond"/>
          <w:bCs/>
        </w:rPr>
        <w:t>0</w:t>
      </w:r>
      <w:r w:rsidR="003052E8" w:rsidRPr="009E5A55">
        <w:rPr>
          <w:rFonts w:ascii="Garamond" w:hAnsi="Garamond"/>
          <w:bCs/>
        </w:rPr>
        <w:t xml:space="preserve"> </w:t>
      </w:r>
      <w:r w:rsidRPr="009E5A55">
        <w:rPr>
          <w:rFonts w:ascii="Garamond" w:hAnsi="Garamond"/>
          <w:bCs/>
        </w:rPr>
        <w:t xml:space="preserve">in Austin, Texas. </w:t>
      </w:r>
      <w:r w:rsidRPr="009006B0">
        <w:rPr>
          <w:rFonts w:ascii="Garamond" w:hAnsi="Garamond"/>
          <w:bCs/>
        </w:rPr>
        <w:t xml:space="preserve">Present were </w:t>
      </w:r>
      <w:r w:rsidR="00CE3952" w:rsidRPr="0096254F">
        <w:rPr>
          <w:rFonts w:ascii="Garamond" w:hAnsi="Garamond"/>
          <w:bCs/>
        </w:rPr>
        <w:t>Bobby Wilkinson</w:t>
      </w:r>
      <w:r w:rsidRPr="0096254F">
        <w:rPr>
          <w:rFonts w:ascii="Garamond" w:hAnsi="Garamond"/>
          <w:bCs/>
        </w:rPr>
        <w:t>,</w:t>
      </w:r>
      <w:r w:rsidRPr="009006B0">
        <w:rPr>
          <w:rFonts w:ascii="Garamond" w:hAnsi="Garamond"/>
          <w:bCs/>
        </w:rPr>
        <w:t xml:space="preserve"> Chair and Alternate for Governor </w:t>
      </w:r>
      <w:r w:rsidR="00C612E1" w:rsidRPr="009006B0">
        <w:rPr>
          <w:rFonts w:ascii="Garamond" w:hAnsi="Garamond"/>
          <w:bCs/>
        </w:rPr>
        <w:t>Greg</w:t>
      </w:r>
      <w:r w:rsidRPr="009006B0">
        <w:rPr>
          <w:rFonts w:ascii="Garamond" w:hAnsi="Garamond"/>
          <w:bCs/>
        </w:rPr>
        <w:t xml:space="preserve"> </w:t>
      </w:r>
      <w:r w:rsidR="00C612E1" w:rsidRPr="009006B0">
        <w:rPr>
          <w:rFonts w:ascii="Garamond" w:hAnsi="Garamond"/>
          <w:bCs/>
        </w:rPr>
        <w:t>Abbott</w:t>
      </w:r>
      <w:r w:rsidRPr="008863B0">
        <w:rPr>
          <w:rFonts w:ascii="Garamond" w:hAnsi="Garamond"/>
          <w:bCs/>
        </w:rPr>
        <w:t xml:space="preserve">; </w:t>
      </w:r>
      <w:r w:rsidR="0096254F" w:rsidRPr="0096254F">
        <w:rPr>
          <w:rFonts w:ascii="Garamond" w:hAnsi="Garamond"/>
          <w:bCs/>
        </w:rPr>
        <w:t>Bryan Mathew</w:t>
      </w:r>
      <w:r w:rsidR="00D041A4" w:rsidRPr="00D135D9">
        <w:rPr>
          <w:rFonts w:ascii="Garamond" w:hAnsi="Garamond"/>
          <w:bCs/>
        </w:rPr>
        <w:t>, Alternate</w:t>
      </w:r>
      <w:r w:rsidR="00D041A4" w:rsidRPr="008863B0">
        <w:rPr>
          <w:rFonts w:ascii="Garamond" w:hAnsi="Garamond"/>
          <w:bCs/>
        </w:rPr>
        <w:t xml:space="preserve"> for Lieutenant Governor </w:t>
      </w:r>
      <w:r w:rsidR="00C612E1" w:rsidRPr="008863B0">
        <w:rPr>
          <w:rFonts w:ascii="Garamond" w:hAnsi="Garamond"/>
          <w:bCs/>
        </w:rPr>
        <w:t>Dan Patrick</w:t>
      </w:r>
      <w:r w:rsidR="00C35FA3" w:rsidRPr="008863B0">
        <w:rPr>
          <w:rFonts w:ascii="Garamond" w:hAnsi="Garamond"/>
          <w:bCs/>
        </w:rPr>
        <w:t>;</w:t>
      </w:r>
      <w:r w:rsidR="00197F6D" w:rsidRPr="008863B0">
        <w:rPr>
          <w:rFonts w:ascii="Garamond" w:hAnsi="Garamond"/>
          <w:bCs/>
        </w:rPr>
        <w:t xml:space="preserve"> </w:t>
      </w:r>
      <w:r w:rsidR="00AD280E" w:rsidRPr="008863B0">
        <w:rPr>
          <w:rFonts w:ascii="Garamond" w:hAnsi="Garamond"/>
          <w:bCs/>
        </w:rPr>
        <w:t xml:space="preserve">and </w:t>
      </w:r>
      <w:r w:rsidR="00CE3952" w:rsidRPr="0096254F">
        <w:rPr>
          <w:rFonts w:ascii="Garamond" w:hAnsi="Garamond"/>
          <w:bCs/>
        </w:rPr>
        <w:t>Piper Montemayor</w:t>
      </w:r>
      <w:r w:rsidRPr="00A879CB">
        <w:rPr>
          <w:rFonts w:ascii="Garamond" w:hAnsi="Garamond"/>
          <w:bCs/>
        </w:rPr>
        <w:t>, Alternat</w:t>
      </w:r>
      <w:r w:rsidR="00203471" w:rsidRPr="00A879CB">
        <w:rPr>
          <w:rFonts w:ascii="Garamond" w:hAnsi="Garamond"/>
          <w:bCs/>
        </w:rPr>
        <w:t>e for Comptroller</w:t>
      </w:r>
      <w:r w:rsidR="00197F6D" w:rsidRPr="00A879CB">
        <w:rPr>
          <w:rFonts w:ascii="Garamond" w:hAnsi="Garamond"/>
          <w:bCs/>
        </w:rPr>
        <w:t xml:space="preserve"> </w:t>
      </w:r>
      <w:r w:rsidR="003052E8" w:rsidRPr="00A879CB">
        <w:rPr>
          <w:rFonts w:ascii="Garamond" w:hAnsi="Garamond"/>
          <w:bCs/>
        </w:rPr>
        <w:t xml:space="preserve">Glenn </w:t>
      </w:r>
      <w:proofErr w:type="spellStart"/>
      <w:r w:rsidR="003052E8" w:rsidRPr="00A879CB">
        <w:rPr>
          <w:rFonts w:ascii="Garamond" w:hAnsi="Garamond"/>
          <w:bCs/>
        </w:rPr>
        <w:t>Hegar</w:t>
      </w:r>
      <w:proofErr w:type="spellEnd"/>
      <w:r w:rsidR="00AD280E" w:rsidRPr="00A879CB">
        <w:rPr>
          <w:rFonts w:ascii="Garamond" w:hAnsi="Garamond"/>
          <w:bCs/>
        </w:rPr>
        <w:t xml:space="preserve">. </w:t>
      </w:r>
      <w:r w:rsidR="0022735D" w:rsidRPr="00A879CB">
        <w:rPr>
          <w:rFonts w:ascii="Garamond" w:hAnsi="Garamond"/>
          <w:bCs/>
        </w:rPr>
        <w:t>Also,</w:t>
      </w:r>
      <w:r w:rsidRPr="00A879CB">
        <w:rPr>
          <w:rFonts w:ascii="Garamond" w:hAnsi="Garamond"/>
          <w:bCs/>
        </w:rPr>
        <w:t xml:space="preserve"> in attendance </w:t>
      </w:r>
      <w:r w:rsidRPr="00D135D9">
        <w:rPr>
          <w:rFonts w:ascii="Garamond" w:hAnsi="Garamond"/>
          <w:bCs/>
        </w:rPr>
        <w:t xml:space="preserve">were </w:t>
      </w:r>
      <w:r w:rsidR="00044641" w:rsidRPr="0096254F">
        <w:rPr>
          <w:rFonts w:ascii="Garamond" w:hAnsi="Garamond"/>
          <w:bCs/>
        </w:rPr>
        <w:t>Leslie Brock</w:t>
      </w:r>
      <w:r w:rsidR="00291589" w:rsidRPr="008863B0">
        <w:rPr>
          <w:rFonts w:ascii="Garamond" w:hAnsi="Garamond"/>
          <w:bCs/>
        </w:rPr>
        <w:t xml:space="preserve"> </w:t>
      </w:r>
      <w:r w:rsidR="00403AB7" w:rsidRPr="00D135D9">
        <w:rPr>
          <w:rFonts w:ascii="Garamond" w:hAnsi="Garamond"/>
          <w:bCs/>
        </w:rPr>
        <w:t xml:space="preserve">and </w:t>
      </w:r>
      <w:r w:rsidR="00403AB7" w:rsidRPr="0096254F">
        <w:rPr>
          <w:rFonts w:ascii="Garamond" w:hAnsi="Garamond"/>
          <w:bCs/>
        </w:rPr>
        <w:t>David Gordo</w:t>
      </w:r>
      <w:r w:rsidR="00B01C6C" w:rsidRPr="0096254F">
        <w:rPr>
          <w:rFonts w:ascii="Garamond" w:hAnsi="Garamond"/>
          <w:bCs/>
        </w:rPr>
        <w:t>n</w:t>
      </w:r>
      <w:r w:rsidR="00B01C6C" w:rsidRPr="008863B0">
        <w:rPr>
          <w:rFonts w:ascii="Garamond" w:hAnsi="Garamond"/>
          <w:bCs/>
        </w:rPr>
        <w:t xml:space="preserve"> </w:t>
      </w:r>
      <w:r w:rsidRPr="008863B0">
        <w:rPr>
          <w:rFonts w:ascii="Garamond" w:hAnsi="Garamond"/>
          <w:bCs/>
        </w:rPr>
        <w:t>with the Office of the Attorney General, Bond Finance Office staff members and others.</w:t>
      </w:r>
    </w:p>
    <w:p w14:paraId="1D959DA9" w14:textId="77777777" w:rsidR="004D6A06" w:rsidRPr="00071A3B" w:rsidRDefault="004D6A06" w:rsidP="003C6C77">
      <w:pPr>
        <w:widowControl w:val="0"/>
        <w:autoSpaceDE w:val="0"/>
        <w:autoSpaceDN w:val="0"/>
        <w:adjustRightInd w:val="0"/>
        <w:jc w:val="both"/>
        <w:rPr>
          <w:rFonts w:ascii="Garamond" w:hAnsi="Garamond"/>
          <w:bCs/>
          <w:highlight w:val="yellow"/>
        </w:rPr>
      </w:pPr>
    </w:p>
    <w:p w14:paraId="0FCE2514" w14:textId="77777777" w:rsidR="00215157" w:rsidRPr="009E5A55" w:rsidRDefault="005F2938" w:rsidP="003C6C77">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14:paraId="72712B15" w14:textId="77777777" w:rsidR="009F3149" w:rsidRPr="009E5A55" w:rsidRDefault="009F3149" w:rsidP="003C6C77">
      <w:pPr>
        <w:pStyle w:val="ListParagraph"/>
        <w:ind w:left="0"/>
        <w:jc w:val="both"/>
        <w:rPr>
          <w:rFonts w:ascii="Garamond" w:hAnsi="Garamond"/>
        </w:rPr>
      </w:pPr>
    </w:p>
    <w:p w14:paraId="7A8EB505" w14:textId="013CE873" w:rsidR="00E658A7" w:rsidRDefault="00346547" w:rsidP="003C6C77">
      <w:pPr>
        <w:pStyle w:val="ListParagraph"/>
        <w:jc w:val="both"/>
        <w:rPr>
          <w:rFonts w:ascii="Garamond" w:hAnsi="Garamond"/>
        </w:rPr>
      </w:pPr>
      <w:r w:rsidRPr="008527EE">
        <w:rPr>
          <w:rFonts w:ascii="Garamond" w:hAnsi="Garamond"/>
        </w:rPr>
        <w:t>Rob Latsha</w:t>
      </w:r>
      <w:r w:rsidR="00525C48" w:rsidRPr="008527EE">
        <w:rPr>
          <w:rFonts w:ascii="Garamond" w:hAnsi="Garamond"/>
        </w:rPr>
        <w:t>,</w:t>
      </w:r>
      <w:r w:rsidR="005568E0" w:rsidRPr="008527EE">
        <w:rPr>
          <w:rFonts w:ascii="Garamond" w:hAnsi="Garamond"/>
        </w:rPr>
        <w:t xml:space="preserve"> </w:t>
      </w:r>
      <w:r w:rsidR="00CB2CC0" w:rsidRPr="008527EE">
        <w:rPr>
          <w:rFonts w:ascii="Garamond" w:hAnsi="Garamond"/>
        </w:rPr>
        <w:t>Executive Director</w:t>
      </w:r>
      <w:r w:rsidR="005568E0" w:rsidRPr="008527EE">
        <w:rPr>
          <w:rFonts w:ascii="Garamond" w:hAnsi="Garamond"/>
        </w:rPr>
        <w:t xml:space="preserve">, </w:t>
      </w:r>
      <w:r w:rsidR="00525C48" w:rsidRPr="008527EE">
        <w:rPr>
          <w:rFonts w:ascii="Garamond" w:hAnsi="Garamond"/>
        </w:rPr>
        <w:t>c</w:t>
      </w:r>
      <w:r w:rsidR="00096DFB" w:rsidRPr="008527EE">
        <w:rPr>
          <w:rFonts w:ascii="Garamond" w:hAnsi="Garamond"/>
        </w:rPr>
        <w:t xml:space="preserve">alled the meeting to order </w:t>
      </w:r>
      <w:r w:rsidR="00096DFB" w:rsidRPr="009006B0">
        <w:rPr>
          <w:rFonts w:ascii="Garamond" w:hAnsi="Garamond"/>
        </w:rPr>
        <w:t xml:space="preserve">at </w:t>
      </w:r>
      <w:r w:rsidR="00FC28F2" w:rsidRPr="0096254F">
        <w:rPr>
          <w:rFonts w:ascii="Garamond" w:hAnsi="Garamond"/>
        </w:rPr>
        <w:t>10</w:t>
      </w:r>
      <w:r w:rsidR="004068EE" w:rsidRPr="0096254F">
        <w:rPr>
          <w:rFonts w:ascii="Garamond" w:hAnsi="Garamond"/>
        </w:rPr>
        <w:t>:</w:t>
      </w:r>
      <w:r w:rsidR="009B3F1D" w:rsidRPr="0096254F">
        <w:rPr>
          <w:rFonts w:ascii="Garamond" w:hAnsi="Garamond"/>
        </w:rPr>
        <w:t>00</w:t>
      </w:r>
      <w:r w:rsidR="00402EF5" w:rsidRPr="0096254F">
        <w:rPr>
          <w:rFonts w:ascii="Garamond" w:hAnsi="Garamond"/>
        </w:rPr>
        <w:t xml:space="preserve"> </w:t>
      </w:r>
      <w:r w:rsidR="00FC28F2" w:rsidRPr="0096254F">
        <w:rPr>
          <w:rFonts w:ascii="Garamond" w:hAnsi="Garamond"/>
        </w:rPr>
        <w:t>a</w:t>
      </w:r>
      <w:r w:rsidR="00857847" w:rsidRPr="0096254F">
        <w:rPr>
          <w:rFonts w:ascii="Garamond" w:hAnsi="Garamond"/>
        </w:rPr>
        <w:t>.</w:t>
      </w:r>
      <w:r w:rsidR="004068EE" w:rsidRPr="0096254F">
        <w:rPr>
          <w:rFonts w:ascii="Garamond" w:hAnsi="Garamond"/>
        </w:rPr>
        <w:t>m</w:t>
      </w:r>
      <w:r w:rsidR="00525C48" w:rsidRPr="0096254F">
        <w:rPr>
          <w:rFonts w:ascii="Garamond" w:hAnsi="Garamond"/>
        </w:rPr>
        <w:t>.</w:t>
      </w:r>
      <w:r w:rsidR="00525C48" w:rsidRPr="008527EE">
        <w:rPr>
          <w:rFonts w:ascii="Garamond" w:hAnsi="Garamond"/>
        </w:rPr>
        <w:t xml:space="preserve"> He announced that this was a planning meeting of Board staff to receive and discuss information relative to the applications before the Board. </w:t>
      </w:r>
      <w:r w:rsidR="0022735D">
        <w:rPr>
          <w:rFonts w:ascii="Garamond" w:hAnsi="Garamond"/>
        </w:rPr>
        <w:t>Except for</w:t>
      </w:r>
      <w:r w:rsidR="009B3F1D">
        <w:rPr>
          <w:rFonts w:ascii="Garamond" w:hAnsi="Garamond"/>
        </w:rPr>
        <w:t xml:space="preserve"> agenda item III, n</w:t>
      </w:r>
      <w:r w:rsidR="00525C48" w:rsidRPr="008527EE">
        <w:rPr>
          <w:rFonts w:ascii="Garamond" w:hAnsi="Garamond"/>
        </w:rPr>
        <w:t xml:space="preserve">o votes would be taken. </w:t>
      </w:r>
      <w:r w:rsidR="006324F4" w:rsidRPr="008527EE">
        <w:rPr>
          <w:rFonts w:ascii="Garamond" w:hAnsi="Garamond"/>
        </w:rPr>
        <w:t>A</w:t>
      </w:r>
      <w:r w:rsidR="00525C48" w:rsidRPr="008527EE">
        <w:rPr>
          <w:rFonts w:ascii="Garamond" w:hAnsi="Garamond"/>
        </w:rPr>
        <w:t xml:space="preserve"> quorum</w:t>
      </w:r>
      <w:r w:rsidR="006324F4" w:rsidRPr="008527EE">
        <w:rPr>
          <w:rFonts w:ascii="Garamond" w:hAnsi="Garamond"/>
        </w:rPr>
        <w:t xml:space="preserve"> was present</w:t>
      </w:r>
      <w:r w:rsidR="00525C48" w:rsidRPr="008527EE">
        <w:rPr>
          <w:rFonts w:ascii="Garamond" w:hAnsi="Garamond"/>
        </w:rPr>
        <w:t>.</w:t>
      </w:r>
    </w:p>
    <w:p w14:paraId="4FC36C56" w14:textId="77777777" w:rsidR="002C4FCC" w:rsidRPr="002C4FCC" w:rsidRDefault="002C4FCC" w:rsidP="003C6C77">
      <w:pPr>
        <w:pStyle w:val="ListParagraph"/>
        <w:jc w:val="both"/>
        <w:rPr>
          <w:rFonts w:ascii="Garamond" w:hAnsi="Garamond"/>
        </w:rPr>
      </w:pPr>
    </w:p>
    <w:p w14:paraId="17201243" w14:textId="77777777" w:rsidR="00772FB6" w:rsidRDefault="00772FB6" w:rsidP="003C6C77">
      <w:pPr>
        <w:widowControl w:val="0"/>
        <w:autoSpaceDE w:val="0"/>
        <w:autoSpaceDN w:val="0"/>
        <w:adjustRightInd w:val="0"/>
        <w:ind w:left="720"/>
        <w:jc w:val="both"/>
        <w:rPr>
          <w:rFonts w:ascii="Garamond" w:hAnsi="Garamond"/>
          <w:b/>
        </w:rPr>
      </w:pPr>
    </w:p>
    <w:p w14:paraId="446940D9" w14:textId="77777777" w:rsidR="002C5A48" w:rsidRPr="00EB27F6" w:rsidRDefault="009B3F1D" w:rsidP="003C6C77">
      <w:pPr>
        <w:pStyle w:val="ListParagraph"/>
        <w:numPr>
          <w:ilvl w:val="0"/>
          <w:numId w:val="21"/>
        </w:numPr>
        <w:jc w:val="both"/>
        <w:rPr>
          <w:rFonts w:ascii="Garamond" w:hAnsi="Garamond"/>
          <w:b/>
        </w:rPr>
      </w:pPr>
      <w:r w:rsidRPr="009B3F1D">
        <w:rPr>
          <w:rFonts w:ascii="Garamond" w:hAnsi="Garamond"/>
          <w:b/>
        </w:rPr>
        <w:t>Texas State Affordable Housing Corporation</w:t>
      </w:r>
      <w:r>
        <w:rPr>
          <w:rFonts w:ascii="Garamond" w:hAnsi="Garamond"/>
          <w:b/>
        </w:rPr>
        <w:t xml:space="preserve"> </w:t>
      </w:r>
      <w:r w:rsidRPr="009B3F1D">
        <w:rPr>
          <w:rFonts w:ascii="Garamond" w:hAnsi="Garamond"/>
          <w:b/>
        </w:rPr>
        <w:t xml:space="preserve">Single Family Mortgage Revenue Bonds (Texas Heroes Home Loan Program) Series 2019A (Non-AMT)  </w:t>
      </w:r>
    </w:p>
    <w:p w14:paraId="14E99AA1" w14:textId="56997A38" w:rsidR="004E4CEB" w:rsidRDefault="00FF1018" w:rsidP="003C6C77">
      <w:pPr>
        <w:widowControl w:val="0"/>
        <w:autoSpaceDE w:val="0"/>
        <w:autoSpaceDN w:val="0"/>
        <w:adjustRightInd w:val="0"/>
        <w:ind w:left="720"/>
        <w:jc w:val="both"/>
        <w:rPr>
          <w:rFonts w:ascii="Garamond" w:hAnsi="Garamond"/>
        </w:rPr>
      </w:pPr>
      <w:r>
        <w:rPr>
          <w:rFonts w:ascii="Garamond" w:hAnsi="Garamond"/>
          <w:b/>
        </w:rPr>
        <w:br/>
      </w:r>
      <w:r w:rsidRPr="00FF1018">
        <w:rPr>
          <w:rFonts w:ascii="Garamond" w:hAnsi="Garamond"/>
        </w:rPr>
        <w:t xml:space="preserve">Representatives </w:t>
      </w:r>
      <w:r w:rsidR="0034274C">
        <w:rPr>
          <w:rFonts w:ascii="Garamond" w:hAnsi="Garamond"/>
        </w:rPr>
        <w:t xml:space="preserve">present </w:t>
      </w:r>
      <w:r w:rsidRPr="00FF1018">
        <w:rPr>
          <w:rFonts w:ascii="Garamond" w:hAnsi="Garamond"/>
        </w:rPr>
        <w:t xml:space="preserve">were </w:t>
      </w:r>
      <w:r w:rsidR="009B3F1D" w:rsidRPr="00C76D21">
        <w:rPr>
          <w:rFonts w:ascii="Garamond" w:hAnsi="Garamond"/>
        </w:rPr>
        <w:t>David Long</w:t>
      </w:r>
      <w:r w:rsidR="00A879CB">
        <w:rPr>
          <w:rFonts w:ascii="Garamond" w:hAnsi="Garamond"/>
        </w:rPr>
        <w:t xml:space="preserve">, </w:t>
      </w:r>
      <w:r w:rsidR="009B3F1D">
        <w:rPr>
          <w:rFonts w:ascii="Garamond" w:hAnsi="Garamond"/>
        </w:rPr>
        <w:t>President</w:t>
      </w:r>
      <w:r w:rsidR="00CF7EE9">
        <w:rPr>
          <w:rFonts w:ascii="Garamond" w:hAnsi="Garamond"/>
        </w:rPr>
        <w:t>; TSAHC;</w:t>
      </w:r>
      <w:r w:rsidR="00A879CB" w:rsidRPr="00A879CB">
        <w:rPr>
          <w:rFonts w:ascii="Garamond" w:hAnsi="Garamond"/>
        </w:rPr>
        <w:t xml:space="preserve"> </w:t>
      </w:r>
      <w:r w:rsidR="00C76D21">
        <w:rPr>
          <w:rFonts w:ascii="Garamond" w:hAnsi="Garamond"/>
        </w:rPr>
        <w:t xml:space="preserve">Janie Taylor, Executive Vice President, </w:t>
      </w:r>
      <w:r w:rsidR="009B3F1D">
        <w:rPr>
          <w:rFonts w:ascii="Garamond" w:hAnsi="Garamond"/>
        </w:rPr>
        <w:t>TSAHC</w:t>
      </w:r>
      <w:r>
        <w:rPr>
          <w:rFonts w:ascii="Garamond" w:hAnsi="Garamond"/>
        </w:rPr>
        <w:t>;</w:t>
      </w:r>
      <w:r w:rsidR="002272C9">
        <w:rPr>
          <w:rFonts w:ascii="Garamond" w:hAnsi="Garamond"/>
        </w:rPr>
        <w:t xml:space="preserve"> </w:t>
      </w:r>
      <w:proofErr w:type="spellStart"/>
      <w:r w:rsidR="009B3F1D" w:rsidRPr="00710800">
        <w:rPr>
          <w:rFonts w:ascii="Garamond" w:hAnsi="Garamond"/>
        </w:rPr>
        <w:t>Joniel</w:t>
      </w:r>
      <w:proofErr w:type="spellEnd"/>
      <w:r w:rsidR="009B3F1D" w:rsidRPr="00710800">
        <w:rPr>
          <w:rFonts w:ascii="Garamond" w:hAnsi="Garamond"/>
        </w:rPr>
        <w:t xml:space="preserve"> Crim</w:t>
      </w:r>
      <w:r w:rsidR="007E75E1">
        <w:rPr>
          <w:rFonts w:ascii="Garamond" w:hAnsi="Garamond"/>
        </w:rPr>
        <w:t>,</w:t>
      </w:r>
      <w:r w:rsidR="007E75E1" w:rsidRPr="007E75E1">
        <w:rPr>
          <w:rFonts w:ascii="Garamond" w:hAnsi="Garamond"/>
        </w:rPr>
        <w:t xml:space="preserve"> </w:t>
      </w:r>
      <w:r w:rsidR="009B3F1D">
        <w:rPr>
          <w:rFonts w:ascii="Garamond" w:hAnsi="Garamond"/>
        </w:rPr>
        <w:t>Homeownership Programs Director, TSAHC</w:t>
      </w:r>
      <w:r w:rsidR="00CF7EE9">
        <w:rPr>
          <w:rFonts w:ascii="Garamond" w:hAnsi="Garamond"/>
        </w:rPr>
        <w:t>;</w:t>
      </w:r>
      <w:r w:rsidR="007E75E1">
        <w:rPr>
          <w:rFonts w:ascii="Garamond" w:hAnsi="Garamond"/>
        </w:rPr>
        <w:t xml:space="preserve"> </w:t>
      </w:r>
      <w:r w:rsidR="009B3F1D" w:rsidRPr="00710800">
        <w:rPr>
          <w:rFonts w:ascii="Garamond" w:hAnsi="Garamond"/>
        </w:rPr>
        <w:t xml:space="preserve">Robert </w:t>
      </w:r>
      <w:r w:rsidR="002272C9">
        <w:rPr>
          <w:rFonts w:ascii="Garamond" w:hAnsi="Garamond"/>
        </w:rPr>
        <w:t xml:space="preserve">D. </w:t>
      </w:r>
      <w:r w:rsidR="009B3F1D" w:rsidRPr="00710800">
        <w:rPr>
          <w:rFonts w:ascii="Garamond" w:hAnsi="Garamond"/>
        </w:rPr>
        <w:t>Dransf</w:t>
      </w:r>
      <w:r w:rsidR="00CF7EE9">
        <w:rPr>
          <w:rFonts w:ascii="Garamond" w:hAnsi="Garamond"/>
        </w:rPr>
        <w:t>i</w:t>
      </w:r>
      <w:r w:rsidR="009B3F1D" w:rsidRPr="00710800">
        <w:rPr>
          <w:rFonts w:ascii="Garamond" w:hAnsi="Garamond"/>
        </w:rPr>
        <w:t>eld</w:t>
      </w:r>
      <w:r w:rsidR="007E75E1" w:rsidRPr="007E75E1">
        <w:rPr>
          <w:rFonts w:ascii="Garamond" w:hAnsi="Garamond"/>
        </w:rPr>
        <w:t xml:space="preserve">, </w:t>
      </w:r>
      <w:r w:rsidR="009B3F1D">
        <w:rPr>
          <w:rFonts w:ascii="Garamond" w:hAnsi="Garamond"/>
        </w:rPr>
        <w:t>Partner</w:t>
      </w:r>
      <w:r w:rsidR="007E75E1" w:rsidRPr="007E75E1">
        <w:rPr>
          <w:rFonts w:ascii="Garamond" w:hAnsi="Garamond"/>
        </w:rPr>
        <w:t xml:space="preserve">, </w:t>
      </w:r>
      <w:r w:rsidR="009B3F1D">
        <w:rPr>
          <w:rFonts w:ascii="Garamond" w:hAnsi="Garamond"/>
        </w:rPr>
        <w:t>Norton Rose Fulbright US LLP</w:t>
      </w:r>
      <w:r w:rsidR="00CF7EE9">
        <w:rPr>
          <w:rFonts w:ascii="Garamond" w:hAnsi="Garamond"/>
        </w:rPr>
        <w:t>;</w:t>
      </w:r>
      <w:r w:rsidR="00710800">
        <w:rPr>
          <w:rFonts w:ascii="Garamond" w:hAnsi="Garamond"/>
        </w:rPr>
        <w:t xml:space="preserve"> and </w:t>
      </w:r>
      <w:r w:rsidR="00710800" w:rsidRPr="00710800">
        <w:rPr>
          <w:rFonts w:ascii="Garamond" w:hAnsi="Garamond"/>
        </w:rPr>
        <w:t>Timothy Earl Nelson</w:t>
      </w:r>
      <w:r w:rsidR="00CF7EE9">
        <w:rPr>
          <w:rFonts w:ascii="Garamond" w:hAnsi="Garamond"/>
        </w:rPr>
        <w:t xml:space="preserve">, </w:t>
      </w:r>
      <w:r w:rsidR="00710800" w:rsidRPr="00710800">
        <w:rPr>
          <w:rFonts w:ascii="Garamond" w:hAnsi="Garamond"/>
        </w:rPr>
        <w:t>Managing Director, Hilltop Securities</w:t>
      </w:r>
      <w:r w:rsidR="007E75E1">
        <w:rPr>
          <w:rFonts w:ascii="Garamond" w:hAnsi="Garamond"/>
        </w:rPr>
        <w:t>.</w:t>
      </w:r>
    </w:p>
    <w:p w14:paraId="60DDC523" w14:textId="77777777" w:rsidR="00FF1018" w:rsidRPr="00FF1018" w:rsidRDefault="00FF1018" w:rsidP="003C6C77">
      <w:pPr>
        <w:widowControl w:val="0"/>
        <w:autoSpaceDE w:val="0"/>
        <w:autoSpaceDN w:val="0"/>
        <w:adjustRightInd w:val="0"/>
        <w:ind w:left="720"/>
        <w:jc w:val="both"/>
        <w:rPr>
          <w:rFonts w:ascii="Garamond" w:hAnsi="Garamond"/>
        </w:rPr>
      </w:pPr>
    </w:p>
    <w:p w14:paraId="36E0C7D3" w14:textId="7A96451B" w:rsidR="008B2B20" w:rsidRDefault="00DF5218" w:rsidP="003C6C77">
      <w:pPr>
        <w:widowControl w:val="0"/>
        <w:autoSpaceDE w:val="0"/>
        <w:autoSpaceDN w:val="0"/>
        <w:adjustRightInd w:val="0"/>
        <w:ind w:left="720"/>
        <w:jc w:val="both"/>
        <w:rPr>
          <w:rFonts w:ascii="Garamond" w:hAnsi="Garamond"/>
        </w:rPr>
      </w:pPr>
      <w:r>
        <w:rPr>
          <w:rFonts w:ascii="Garamond" w:hAnsi="Garamond"/>
        </w:rPr>
        <w:t>The Texas State Affordable Housing Corporation (</w:t>
      </w:r>
      <w:r w:rsidR="00835FC7" w:rsidRPr="00835FC7">
        <w:rPr>
          <w:rFonts w:ascii="Garamond" w:hAnsi="Garamond"/>
        </w:rPr>
        <w:t>TSAHC</w:t>
      </w:r>
      <w:r>
        <w:rPr>
          <w:rFonts w:ascii="Garamond" w:hAnsi="Garamond"/>
        </w:rPr>
        <w:t xml:space="preserve"> or the Corporation)</w:t>
      </w:r>
      <w:r w:rsidR="00835FC7" w:rsidRPr="00835FC7">
        <w:rPr>
          <w:rFonts w:ascii="Garamond" w:hAnsi="Garamond"/>
        </w:rPr>
        <w:t xml:space="preserve"> is seeking approval to issue its </w:t>
      </w:r>
      <w:proofErr w:type="gramStart"/>
      <w:r w:rsidR="00835FC7" w:rsidRPr="00835FC7">
        <w:rPr>
          <w:rFonts w:ascii="Garamond" w:hAnsi="Garamond"/>
        </w:rPr>
        <w:t>Single Family</w:t>
      </w:r>
      <w:proofErr w:type="gramEnd"/>
      <w:r w:rsidR="00835FC7" w:rsidRPr="00835FC7">
        <w:rPr>
          <w:rFonts w:ascii="Garamond" w:hAnsi="Garamond"/>
        </w:rPr>
        <w:t xml:space="preserve"> Mortgage Revenue Bonds (Texas Heroes Home Loan Program) Series 2019A (Non-AMT) in a maximum par amount of $40,000,000 and maximum total proceeds amount of $42,000,000 including premiums, if any.</w:t>
      </w:r>
      <w:r w:rsidR="009A1596">
        <w:rPr>
          <w:rFonts w:ascii="Garamond" w:hAnsi="Garamond"/>
        </w:rPr>
        <w:t xml:space="preserve">  </w:t>
      </w:r>
      <w:r w:rsidR="009A1596" w:rsidRPr="009A1596">
        <w:rPr>
          <w:rFonts w:ascii="Garamond" w:hAnsi="Garamond"/>
        </w:rPr>
        <w:t>Based on current market conditions, the Corporation expects to issue the bonds with a par amount of $40,000,000 and total proceeds amount of $41,715,868 including premiums.</w:t>
      </w:r>
    </w:p>
    <w:p w14:paraId="685ECA02" w14:textId="77777777" w:rsidR="00835FC7" w:rsidRDefault="00835FC7" w:rsidP="003C6C77">
      <w:pPr>
        <w:widowControl w:val="0"/>
        <w:autoSpaceDE w:val="0"/>
        <w:autoSpaceDN w:val="0"/>
        <w:adjustRightInd w:val="0"/>
        <w:ind w:left="720"/>
        <w:jc w:val="both"/>
        <w:rPr>
          <w:rFonts w:ascii="Garamond" w:hAnsi="Garamond"/>
        </w:rPr>
      </w:pPr>
    </w:p>
    <w:p w14:paraId="17789F32" w14:textId="77777777" w:rsidR="00835FC7" w:rsidRDefault="00835FC7" w:rsidP="003C6C77">
      <w:pPr>
        <w:widowControl w:val="0"/>
        <w:autoSpaceDE w:val="0"/>
        <w:autoSpaceDN w:val="0"/>
        <w:adjustRightInd w:val="0"/>
        <w:ind w:left="720"/>
        <w:jc w:val="both"/>
        <w:rPr>
          <w:rFonts w:ascii="Garamond" w:hAnsi="Garamond"/>
        </w:rPr>
      </w:pPr>
      <w:r w:rsidRPr="00835FC7">
        <w:rPr>
          <w:rFonts w:ascii="Garamond" w:hAnsi="Garamond"/>
        </w:rPr>
        <w:t>The Bonds will be issued under Subchapter Y of Chapter 2306, Texas Government Code, as amended, including Section 2306.5621.</w:t>
      </w:r>
    </w:p>
    <w:p w14:paraId="09800D4B" w14:textId="77777777" w:rsidR="00835FC7" w:rsidRDefault="00835FC7" w:rsidP="003C6C77">
      <w:pPr>
        <w:widowControl w:val="0"/>
        <w:autoSpaceDE w:val="0"/>
        <w:autoSpaceDN w:val="0"/>
        <w:adjustRightInd w:val="0"/>
        <w:ind w:left="720"/>
        <w:jc w:val="both"/>
        <w:rPr>
          <w:rFonts w:ascii="Garamond" w:hAnsi="Garamond"/>
          <w:i/>
        </w:rPr>
      </w:pPr>
    </w:p>
    <w:p w14:paraId="108ABEB4" w14:textId="77777777" w:rsidR="00473D34" w:rsidRDefault="00835FC7" w:rsidP="003C6C77">
      <w:pPr>
        <w:widowControl w:val="0"/>
        <w:autoSpaceDE w:val="0"/>
        <w:autoSpaceDN w:val="0"/>
        <w:adjustRightInd w:val="0"/>
        <w:ind w:left="720"/>
        <w:jc w:val="both"/>
        <w:rPr>
          <w:rFonts w:ascii="Garamond" w:hAnsi="Garamond"/>
        </w:rPr>
      </w:pPr>
      <w:r w:rsidRPr="00835FC7">
        <w:rPr>
          <w:rFonts w:ascii="Garamond" w:hAnsi="Garamond"/>
        </w:rPr>
        <w:t>The TSAHC Board approved the transaction at its meeting on February 13, 2019.</w:t>
      </w:r>
    </w:p>
    <w:p w14:paraId="35C2CBAB" w14:textId="77777777" w:rsidR="00835FC7" w:rsidRDefault="00835FC7" w:rsidP="003C6C77">
      <w:pPr>
        <w:widowControl w:val="0"/>
        <w:autoSpaceDE w:val="0"/>
        <w:autoSpaceDN w:val="0"/>
        <w:adjustRightInd w:val="0"/>
        <w:ind w:left="720"/>
        <w:jc w:val="both"/>
        <w:rPr>
          <w:rFonts w:ascii="Garamond" w:hAnsi="Garamond"/>
        </w:rPr>
      </w:pPr>
    </w:p>
    <w:p w14:paraId="175DDD0E" w14:textId="7D9F3463" w:rsidR="00835FC7" w:rsidRDefault="00835FC7" w:rsidP="003C6C77">
      <w:pPr>
        <w:widowControl w:val="0"/>
        <w:autoSpaceDE w:val="0"/>
        <w:autoSpaceDN w:val="0"/>
        <w:adjustRightInd w:val="0"/>
        <w:ind w:left="720"/>
        <w:jc w:val="both"/>
        <w:rPr>
          <w:rFonts w:ascii="Garamond" w:eastAsia="Times" w:hAnsi="Garamond"/>
        </w:rPr>
      </w:pPr>
      <w:r w:rsidRPr="00835FC7">
        <w:rPr>
          <w:rFonts w:ascii="Garamond" w:eastAsia="Times" w:hAnsi="Garamond"/>
        </w:rPr>
        <w:t>The Series 2019A Bonds will be sold as tax-exempt, self-supporting, fixed-rate debt in a negotiated sale</w:t>
      </w:r>
      <w:r w:rsidR="00F936AB">
        <w:rPr>
          <w:rFonts w:ascii="Garamond" w:eastAsia="Times" w:hAnsi="Garamond"/>
        </w:rPr>
        <w:t>.</w:t>
      </w:r>
      <w:r w:rsidRPr="00835FC7">
        <w:rPr>
          <w:rFonts w:ascii="Garamond" w:eastAsia="Times" w:hAnsi="Garamond"/>
        </w:rPr>
        <w:t xml:space="preserve"> </w:t>
      </w:r>
    </w:p>
    <w:p w14:paraId="06F61F15" w14:textId="77777777" w:rsidR="00835FC7" w:rsidRDefault="00835FC7" w:rsidP="003C6C77">
      <w:pPr>
        <w:widowControl w:val="0"/>
        <w:autoSpaceDE w:val="0"/>
        <w:autoSpaceDN w:val="0"/>
        <w:adjustRightInd w:val="0"/>
        <w:ind w:left="720"/>
        <w:jc w:val="both"/>
        <w:rPr>
          <w:rFonts w:ascii="Garamond" w:eastAsia="Times" w:hAnsi="Garamond"/>
        </w:rPr>
      </w:pPr>
    </w:p>
    <w:p w14:paraId="2B131690" w14:textId="77777777" w:rsidR="00473D34" w:rsidRDefault="00835FC7" w:rsidP="003C6C77">
      <w:pPr>
        <w:widowControl w:val="0"/>
        <w:autoSpaceDE w:val="0"/>
        <w:autoSpaceDN w:val="0"/>
        <w:adjustRightInd w:val="0"/>
        <w:ind w:left="720"/>
        <w:jc w:val="both"/>
        <w:rPr>
          <w:rFonts w:ascii="Garamond" w:hAnsi="Garamond"/>
        </w:rPr>
      </w:pPr>
      <w:r w:rsidRPr="00835FC7">
        <w:rPr>
          <w:rFonts w:ascii="Garamond" w:hAnsi="Garamond"/>
        </w:rPr>
        <w:t>The Bonds are special, limited obligations of TSAHC, payable solely out of the revenues, receipts, and security pledged under the Indenture. The Bonds do not constitute a general obligation of the state of Texas.</w:t>
      </w:r>
    </w:p>
    <w:p w14:paraId="1655530E" w14:textId="77777777" w:rsidR="000B301A" w:rsidRDefault="000B301A" w:rsidP="003C6C77">
      <w:pPr>
        <w:widowControl w:val="0"/>
        <w:autoSpaceDE w:val="0"/>
        <w:autoSpaceDN w:val="0"/>
        <w:adjustRightInd w:val="0"/>
        <w:ind w:left="720"/>
        <w:jc w:val="both"/>
        <w:rPr>
          <w:rFonts w:ascii="Garamond" w:hAnsi="Garamond"/>
        </w:rPr>
      </w:pPr>
    </w:p>
    <w:p w14:paraId="625FF12A" w14:textId="06D4D1EC" w:rsidR="000B301A" w:rsidRPr="000B301A" w:rsidRDefault="000B301A" w:rsidP="003C6C77">
      <w:pPr>
        <w:widowControl w:val="0"/>
        <w:autoSpaceDE w:val="0"/>
        <w:autoSpaceDN w:val="0"/>
        <w:adjustRightInd w:val="0"/>
        <w:ind w:left="720"/>
        <w:jc w:val="both"/>
        <w:rPr>
          <w:rFonts w:ascii="Garamond" w:hAnsi="Garamond"/>
        </w:rPr>
      </w:pPr>
      <w:r>
        <w:rPr>
          <w:rFonts w:ascii="Garamond" w:hAnsi="Garamond"/>
        </w:rPr>
        <w:t xml:space="preserve">The bonds are anticipated to be </w:t>
      </w:r>
      <w:r w:rsidR="0099000E">
        <w:rPr>
          <w:rFonts w:ascii="Garamond" w:hAnsi="Garamond"/>
        </w:rPr>
        <w:t xml:space="preserve">rated </w:t>
      </w:r>
      <w:r>
        <w:rPr>
          <w:rFonts w:ascii="Garamond" w:hAnsi="Garamond"/>
        </w:rPr>
        <w:t>A</w:t>
      </w:r>
      <w:r w:rsidR="00835FC7">
        <w:rPr>
          <w:rFonts w:ascii="Garamond" w:hAnsi="Garamond"/>
        </w:rPr>
        <w:t>a1</w:t>
      </w:r>
      <w:r>
        <w:rPr>
          <w:rFonts w:ascii="Garamond" w:hAnsi="Garamond"/>
        </w:rPr>
        <w:t xml:space="preserve"> </w:t>
      </w:r>
      <w:r w:rsidR="0099000E">
        <w:rPr>
          <w:rFonts w:ascii="Garamond" w:hAnsi="Garamond"/>
        </w:rPr>
        <w:t>by Moody’s</w:t>
      </w:r>
      <w:r>
        <w:rPr>
          <w:rFonts w:ascii="Garamond" w:hAnsi="Garamond"/>
        </w:rPr>
        <w:t>.  The tot</w:t>
      </w:r>
      <w:r w:rsidR="00CB1BEF">
        <w:rPr>
          <w:rFonts w:ascii="Garamond" w:hAnsi="Garamond"/>
        </w:rPr>
        <w:t xml:space="preserve">al cost of issuance </w:t>
      </w:r>
      <w:r w:rsidR="0099000E">
        <w:rPr>
          <w:rFonts w:ascii="Garamond" w:hAnsi="Garamond"/>
        </w:rPr>
        <w:t>including underwriter</w:t>
      </w:r>
      <w:r w:rsidR="00E16FA3">
        <w:rPr>
          <w:rFonts w:ascii="Garamond" w:hAnsi="Garamond"/>
        </w:rPr>
        <w:t xml:space="preserve">s’ spread is expected to be approximately </w:t>
      </w:r>
      <w:r w:rsidR="00CB1BEF">
        <w:rPr>
          <w:rFonts w:ascii="Garamond" w:hAnsi="Garamond"/>
        </w:rPr>
        <w:t>$</w:t>
      </w:r>
      <w:r w:rsidR="00E16FA3">
        <w:rPr>
          <w:rFonts w:ascii="Garamond" w:hAnsi="Garamond"/>
        </w:rPr>
        <w:t>629</w:t>
      </w:r>
      <w:r w:rsidR="00835FC7">
        <w:rPr>
          <w:rFonts w:ascii="Garamond" w:hAnsi="Garamond"/>
        </w:rPr>
        <w:t>,</w:t>
      </w:r>
      <w:r w:rsidR="00E16FA3">
        <w:rPr>
          <w:rFonts w:ascii="Garamond" w:hAnsi="Garamond"/>
        </w:rPr>
        <w:t>694</w:t>
      </w:r>
      <w:r>
        <w:rPr>
          <w:rFonts w:ascii="Garamond" w:hAnsi="Garamond"/>
        </w:rPr>
        <w:t xml:space="preserve"> or $</w:t>
      </w:r>
      <w:r w:rsidR="00E16FA3">
        <w:rPr>
          <w:rFonts w:ascii="Garamond" w:hAnsi="Garamond"/>
        </w:rPr>
        <w:t>15</w:t>
      </w:r>
      <w:r w:rsidR="00835FC7">
        <w:rPr>
          <w:rFonts w:ascii="Garamond" w:hAnsi="Garamond"/>
        </w:rPr>
        <w:t>.</w:t>
      </w:r>
      <w:r w:rsidR="00E16FA3">
        <w:rPr>
          <w:rFonts w:ascii="Garamond" w:hAnsi="Garamond"/>
        </w:rPr>
        <w:t>74</w:t>
      </w:r>
      <w:r>
        <w:rPr>
          <w:rFonts w:ascii="Garamond" w:hAnsi="Garamond"/>
        </w:rPr>
        <w:t xml:space="preserve"> per </w:t>
      </w:r>
      <w:r w:rsidR="00CB1BEF">
        <w:rPr>
          <w:rFonts w:ascii="Garamond" w:hAnsi="Garamond"/>
        </w:rPr>
        <w:t>bond</w:t>
      </w:r>
      <w:r>
        <w:rPr>
          <w:rFonts w:ascii="Garamond" w:hAnsi="Garamond"/>
        </w:rPr>
        <w:t>.</w:t>
      </w:r>
      <w:r w:rsidR="005154C4">
        <w:rPr>
          <w:rFonts w:ascii="Garamond" w:hAnsi="Garamond"/>
        </w:rPr>
        <w:t xml:space="preserve">  </w:t>
      </w:r>
      <w:r w:rsidR="00835FC7" w:rsidRPr="00835FC7">
        <w:rPr>
          <w:rFonts w:ascii="Garamond" w:eastAsia="Times" w:hAnsi="Garamond"/>
        </w:rPr>
        <w:t>This transaction qualifies for exempt approval under Section 181.9(a)(6) of the BRB Rules. However, the last new-money bond application submitted by TSAHC for approval occurred in January 2010. As a result, the Corporation has chosen to submit a non-exempt application for full review and is requesting approval at the BRB meeting scheduled for March 21, 2019.</w:t>
      </w:r>
    </w:p>
    <w:p w14:paraId="15B3B120" w14:textId="77777777" w:rsidR="008B2B20" w:rsidRPr="000B301A" w:rsidRDefault="008B2B20" w:rsidP="003C6C77">
      <w:pPr>
        <w:widowControl w:val="0"/>
        <w:autoSpaceDE w:val="0"/>
        <w:autoSpaceDN w:val="0"/>
        <w:adjustRightInd w:val="0"/>
        <w:ind w:left="720"/>
        <w:jc w:val="both"/>
        <w:rPr>
          <w:rFonts w:ascii="Garamond" w:hAnsi="Garamond"/>
        </w:rPr>
      </w:pPr>
    </w:p>
    <w:p w14:paraId="299EDC70" w14:textId="77777777" w:rsidR="008B2B20" w:rsidRPr="00D135D9" w:rsidRDefault="002639E7" w:rsidP="003C6C77">
      <w:pPr>
        <w:widowControl w:val="0"/>
        <w:autoSpaceDE w:val="0"/>
        <w:autoSpaceDN w:val="0"/>
        <w:adjustRightInd w:val="0"/>
        <w:ind w:left="720"/>
        <w:jc w:val="both"/>
        <w:rPr>
          <w:rFonts w:ascii="Garamond" w:hAnsi="Garamond"/>
        </w:rPr>
      </w:pPr>
      <w:proofErr w:type="spellStart"/>
      <w:r w:rsidRPr="009A1596">
        <w:rPr>
          <w:rFonts w:ascii="Garamond" w:hAnsi="Garamond"/>
        </w:rPr>
        <w:t>Joniel</w:t>
      </w:r>
      <w:proofErr w:type="spellEnd"/>
      <w:r w:rsidRPr="009A1596">
        <w:rPr>
          <w:rFonts w:ascii="Garamond" w:hAnsi="Garamond"/>
        </w:rPr>
        <w:t xml:space="preserve"> Crim</w:t>
      </w:r>
      <w:r w:rsidR="009A1596">
        <w:rPr>
          <w:rFonts w:ascii="Garamond" w:hAnsi="Garamond"/>
        </w:rPr>
        <w:t>, Robert Dransfield, and Timothy Nelson</w:t>
      </w:r>
      <w:r w:rsidR="008B2B20" w:rsidRPr="00D135D9">
        <w:rPr>
          <w:rFonts w:ascii="Garamond" w:hAnsi="Garamond"/>
        </w:rPr>
        <w:t xml:space="preserve"> </w:t>
      </w:r>
      <w:r w:rsidR="00FF1018" w:rsidRPr="00D135D9">
        <w:rPr>
          <w:rFonts w:ascii="Garamond" w:hAnsi="Garamond"/>
        </w:rPr>
        <w:t>answered questions from the Board</w:t>
      </w:r>
      <w:r w:rsidR="008B2B20" w:rsidRPr="00D135D9">
        <w:rPr>
          <w:rFonts w:ascii="Garamond" w:hAnsi="Garamond"/>
        </w:rPr>
        <w:t>.</w:t>
      </w:r>
    </w:p>
    <w:p w14:paraId="4E7B76EC" w14:textId="77777777" w:rsidR="008B2B20" w:rsidRPr="007E75E1" w:rsidRDefault="008B2B20" w:rsidP="003C6C77">
      <w:pPr>
        <w:widowControl w:val="0"/>
        <w:autoSpaceDE w:val="0"/>
        <w:autoSpaceDN w:val="0"/>
        <w:adjustRightInd w:val="0"/>
        <w:ind w:left="720"/>
        <w:jc w:val="both"/>
        <w:rPr>
          <w:rFonts w:ascii="Garamond" w:hAnsi="Garamond"/>
          <w:i/>
        </w:rPr>
      </w:pPr>
    </w:p>
    <w:p w14:paraId="718E2B73" w14:textId="77777777" w:rsidR="00440174" w:rsidRPr="00654692" w:rsidRDefault="00440174" w:rsidP="003C6C77">
      <w:pPr>
        <w:widowControl w:val="0"/>
        <w:autoSpaceDE w:val="0"/>
        <w:autoSpaceDN w:val="0"/>
        <w:adjustRightInd w:val="0"/>
        <w:jc w:val="both"/>
        <w:rPr>
          <w:rFonts w:ascii="Garamond" w:hAnsi="Garamond"/>
        </w:rPr>
      </w:pPr>
    </w:p>
    <w:p w14:paraId="7625D44F" w14:textId="77777777" w:rsidR="002C5A48" w:rsidRPr="00C80F46" w:rsidRDefault="0019399E" w:rsidP="003C6C77">
      <w:pPr>
        <w:pStyle w:val="ListParagraph"/>
        <w:numPr>
          <w:ilvl w:val="0"/>
          <w:numId w:val="21"/>
        </w:numPr>
        <w:jc w:val="both"/>
        <w:rPr>
          <w:rFonts w:ascii="Garamond" w:hAnsi="Garamond"/>
          <w:b/>
        </w:rPr>
      </w:pPr>
      <w:r w:rsidRPr="0019399E">
        <w:rPr>
          <w:rFonts w:ascii="Garamond" w:hAnsi="Garamond"/>
          <w:b/>
        </w:rPr>
        <w:t>Interagency Agreement between the Texas Comptroller’s Office and Bond Review Board regarding Continuing Disclosures under SEC Rule 15(c)2-12 (discussion and possible action)</w:t>
      </w:r>
    </w:p>
    <w:p w14:paraId="244ECC84" w14:textId="77777777" w:rsidR="00D856F8" w:rsidRPr="008E24A9" w:rsidRDefault="00D856F8" w:rsidP="003C6C77">
      <w:pPr>
        <w:widowControl w:val="0"/>
        <w:autoSpaceDE w:val="0"/>
        <w:autoSpaceDN w:val="0"/>
        <w:adjustRightInd w:val="0"/>
        <w:jc w:val="both"/>
        <w:rPr>
          <w:rFonts w:ascii="Garamond" w:hAnsi="Garamond"/>
          <w:b/>
          <w:highlight w:val="yellow"/>
        </w:rPr>
      </w:pPr>
      <w:bookmarkStart w:id="0" w:name="_Hlk524431981"/>
    </w:p>
    <w:p w14:paraId="7E08BA7E" w14:textId="3452C8E2" w:rsidR="0034274C" w:rsidRDefault="00EA7518" w:rsidP="003C6C77">
      <w:pPr>
        <w:ind w:left="720"/>
        <w:jc w:val="both"/>
        <w:rPr>
          <w:rFonts w:ascii="Garamond" w:hAnsi="Garamond"/>
        </w:rPr>
      </w:pPr>
      <w:r>
        <w:rPr>
          <w:rFonts w:ascii="Garamond" w:hAnsi="Garamond"/>
        </w:rPr>
        <w:t>Representatives</w:t>
      </w:r>
      <w:r w:rsidR="00776C0F">
        <w:rPr>
          <w:rFonts w:ascii="Garamond" w:hAnsi="Garamond"/>
        </w:rPr>
        <w:t xml:space="preserve"> </w:t>
      </w:r>
      <w:r w:rsidR="00901A80">
        <w:rPr>
          <w:rFonts w:ascii="Garamond" w:hAnsi="Garamond"/>
        </w:rPr>
        <w:t>present</w:t>
      </w:r>
      <w:r w:rsidR="0019399E">
        <w:rPr>
          <w:rFonts w:ascii="Garamond" w:hAnsi="Garamond"/>
        </w:rPr>
        <w:t xml:space="preserve"> w</w:t>
      </w:r>
      <w:r w:rsidR="00776C0F">
        <w:rPr>
          <w:rFonts w:ascii="Garamond" w:hAnsi="Garamond"/>
        </w:rPr>
        <w:t>ere</w:t>
      </w:r>
      <w:r w:rsidR="0019399E">
        <w:rPr>
          <w:rFonts w:ascii="Garamond" w:hAnsi="Garamond"/>
        </w:rPr>
        <w:t xml:space="preserve"> Piper Montemayor, Public Finance Manager, Treasury Operations, </w:t>
      </w:r>
      <w:r w:rsidR="00DD1B2A">
        <w:rPr>
          <w:rFonts w:ascii="Garamond" w:hAnsi="Garamond"/>
        </w:rPr>
        <w:t xml:space="preserve">Texas </w:t>
      </w:r>
      <w:r w:rsidR="0019399E">
        <w:rPr>
          <w:rFonts w:ascii="Garamond" w:hAnsi="Garamond"/>
        </w:rPr>
        <w:t>C</w:t>
      </w:r>
      <w:r w:rsidR="00561ACC">
        <w:rPr>
          <w:rFonts w:ascii="Garamond" w:hAnsi="Garamond"/>
        </w:rPr>
        <w:t>omptroller of Public Accounts</w:t>
      </w:r>
      <w:r w:rsidR="00C37009">
        <w:rPr>
          <w:rFonts w:ascii="Garamond" w:hAnsi="Garamond"/>
        </w:rPr>
        <w:t>;</w:t>
      </w:r>
      <w:r w:rsidR="00776C0F">
        <w:rPr>
          <w:rFonts w:ascii="Garamond" w:hAnsi="Garamond"/>
        </w:rPr>
        <w:t xml:space="preserve"> and</w:t>
      </w:r>
      <w:r w:rsidR="00C37009">
        <w:rPr>
          <w:rFonts w:ascii="Garamond" w:hAnsi="Garamond"/>
        </w:rPr>
        <w:t xml:space="preserve"> Fredric (Rick) Weber, Partner, Norton Rose Fulbright US LLP</w:t>
      </w:r>
      <w:r w:rsidR="0019399E">
        <w:rPr>
          <w:rFonts w:ascii="Garamond" w:hAnsi="Garamond"/>
        </w:rPr>
        <w:t>.</w:t>
      </w:r>
      <w:r w:rsidR="007E75E1">
        <w:rPr>
          <w:rFonts w:ascii="Garamond" w:hAnsi="Garamond"/>
        </w:rPr>
        <w:t xml:space="preserve"> </w:t>
      </w:r>
    </w:p>
    <w:p w14:paraId="2FE76C1C" w14:textId="77777777" w:rsidR="0034274C" w:rsidRDefault="0034274C" w:rsidP="003C6C77">
      <w:pPr>
        <w:ind w:left="720"/>
        <w:jc w:val="both"/>
        <w:rPr>
          <w:rFonts w:ascii="Garamond" w:hAnsi="Garamond"/>
        </w:rPr>
      </w:pPr>
    </w:p>
    <w:p w14:paraId="4F63EF99" w14:textId="147935A9" w:rsidR="00066ECB" w:rsidRPr="00482E34" w:rsidRDefault="00066ECB" w:rsidP="00482E34">
      <w:pPr>
        <w:pStyle w:val="BodyText"/>
        <w:ind w:left="720"/>
        <w:rPr>
          <w:rFonts w:ascii="Garamond" w:hAnsi="Garamond"/>
          <w:szCs w:val="24"/>
        </w:rPr>
      </w:pPr>
      <w:r w:rsidRPr="00482E34">
        <w:rPr>
          <w:rFonts w:ascii="Garamond" w:hAnsi="Garamond"/>
          <w:szCs w:val="24"/>
        </w:rPr>
        <w:t xml:space="preserve">The Texas Bond Review Board (BRB) and the Texas Comptroller of Public Accounts (Comptroller) entered into a Continuing Disclosure Agreement (CDA), dated August 17, 1995 and amended January 25, 2010, for the benefit of State Agency issuers and holders of securities payable in whole or in part from the General Revenue Fund.  The State is an obligated person with respect to such securities.  The CDA enables State agencies to sell such securities in underwritten public offerings in accordance with the </w:t>
      </w:r>
      <w:r w:rsidR="00084D97">
        <w:rPr>
          <w:rFonts w:ascii="Garamond" w:hAnsi="Garamond"/>
          <w:szCs w:val="24"/>
        </w:rPr>
        <w:t>US Securities and Exchange Commission (SEC) Rule 15</w:t>
      </w:r>
      <w:r w:rsidR="007E4A54">
        <w:rPr>
          <w:rFonts w:ascii="Garamond" w:hAnsi="Garamond"/>
          <w:szCs w:val="24"/>
        </w:rPr>
        <w:t>c2-12</w:t>
      </w:r>
      <w:r w:rsidR="007F1766">
        <w:rPr>
          <w:rFonts w:ascii="Garamond" w:hAnsi="Garamond"/>
          <w:szCs w:val="24"/>
        </w:rPr>
        <w:t xml:space="preserve"> (the Rule)</w:t>
      </w:r>
      <w:r w:rsidRPr="00482E34">
        <w:rPr>
          <w:rFonts w:ascii="Garamond" w:hAnsi="Garamond"/>
          <w:szCs w:val="24"/>
        </w:rPr>
        <w:t>. The authority to enter into such agreement is provided in Texas Government Code, Chapter 771.</w:t>
      </w:r>
    </w:p>
    <w:p w14:paraId="236B04D1" w14:textId="5BA47D99" w:rsidR="00482E34" w:rsidRPr="00482E34" w:rsidRDefault="00482E34" w:rsidP="00482E34">
      <w:pPr>
        <w:pStyle w:val="BodyText"/>
        <w:ind w:left="720"/>
        <w:rPr>
          <w:rFonts w:ascii="Garamond" w:hAnsi="Garamond"/>
          <w:szCs w:val="24"/>
        </w:rPr>
      </w:pPr>
    </w:p>
    <w:p w14:paraId="6DD9139F" w14:textId="107FF1D7" w:rsidR="00482E34" w:rsidRPr="00482E34" w:rsidRDefault="00482E34" w:rsidP="00482E34">
      <w:pPr>
        <w:pStyle w:val="Title"/>
        <w:ind w:left="720"/>
        <w:jc w:val="both"/>
        <w:rPr>
          <w:rFonts w:ascii="Garamond" w:hAnsi="Garamond"/>
          <w:b w:val="0"/>
          <w:szCs w:val="24"/>
        </w:rPr>
      </w:pPr>
      <w:r w:rsidRPr="00482E34">
        <w:rPr>
          <w:rFonts w:ascii="Garamond" w:hAnsi="Garamond"/>
          <w:b w:val="0"/>
          <w:szCs w:val="24"/>
        </w:rPr>
        <w:t>Texas has a decentralized debt issuance process with more than one agency issuing securities payable in whole or in part from general revenue.  Rather than have multiple issuing agencies attempt to represent state activities under the Rule, the Comptroller as the central accounting and fiscal officer has, under the current CDA, undertaken to file information with respect to the State with the M</w:t>
      </w:r>
      <w:r w:rsidR="007F1766">
        <w:rPr>
          <w:rFonts w:ascii="Garamond" w:hAnsi="Garamond"/>
          <w:b w:val="0"/>
          <w:szCs w:val="24"/>
        </w:rPr>
        <w:t xml:space="preserve">unicipal </w:t>
      </w:r>
      <w:r w:rsidRPr="00482E34">
        <w:rPr>
          <w:rFonts w:ascii="Garamond" w:hAnsi="Garamond"/>
          <w:b w:val="0"/>
          <w:szCs w:val="24"/>
        </w:rPr>
        <w:t>S</w:t>
      </w:r>
      <w:r w:rsidR="007F1766">
        <w:rPr>
          <w:rFonts w:ascii="Garamond" w:hAnsi="Garamond"/>
          <w:b w:val="0"/>
          <w:szCs w:val="24"/>
        </w:rPr>
        <w:t xml:space="preserve">ecurities </w:t>
      </w:r>
      <w:r w:rsidRPr="00482E34">
        <w:rPr>
          <w:rFonts w:ascii="Garamond" w:hAnsi="Garamond"/>
          <w:b w:val="0"/>
          <w:szCs w:val="24"/>
        </w:rPr>
        <w:t>R</w:t>
      </w:r>
      <w:r w:rsidR="007F1766">
        <w:rPr>
          <w:rFonts w:ascii="Garamond" w:hAnsi="Garamond"/>
          <w:b w:val="0"/>
          <w:szCs w:val="24"/>
        </w:rPr>
        <w:t xml:space="preserve">ulemaking </w:t>
      </w:r>
      <w:r w:rsidRPr="00482E34">
        <w:rPr>
          <w:rFonts w:ascii="Garamond" w:hAnsi="Garamond"/>
          <w:b w:val="0"/>
          <w:szCs w:val="24"/>
        </w:rPr>
        <w:t>B</w:t>
      </w:r>
      <w:r w:rsidR="007F1766">
        <w:rPr>
          <w:rFonts w:ascii="Garamond" w:hAnsi="Garamond"/>
          <w:b w:val="0"/>
          <w:szCs w:val="24"/>
        </w:rPr>
        <w:t>oard</w:t>
      </w:r>
      <w:r w:rsidRPr="00482E34">
        <w:rPr>
          <w:rFonts w:ascii="Garamond" w:hAnsi="Garamond"/>
          <w:b w:val="0"/>
          <w:szCs w:val="24"/>
        </w:rPr>
        <w:t xml:space="preserve">. </w:t>
      </w:r>
    </w:p>
    <w:p w14:paraId="50732ED9" w14:textId="1A02F974" w:rsidR="00482E34" w:rsidRPr="00482E34" w:rsidRDefault="00482E34" w:rsidP="00482E34">
      <w:pPr>
        <w:pStyle w:val="BodyText"/>
        <w:ind w:left="720"/>
        <w:rPr>
          <w:rFonts w:ascii="Garamond" w:hAnsi="Garamond"/>
          <w:szCs w:val="24"/>
        </w:rPr>
      </w:pPr>
    </w:p>
    <w:p w14:paraId="54939BF4" w14:textId="773D02A5" w:rsidR="00482E34" w:rsidRPr="00482E34" w:rsidRDefault="003E2CC3" w:rsidP="00482E34">
      <w:pPr>
        <w:pStyle w:val="Title"/>
        <w:ind w:left="720"/>
        <w:jc w:val="both"/>
        <w:rPr>
          <w:rFonts w:ascii="Garamond" w:hAnsi="Garamond"/>
          <w:b w:val="0"/>
          <w:szCs w:val="24"/>
        </w:rPr>
      </w:pPr>
      <w:r>
        <w:rPr>
          <w:rFonts w:ascii="Garamond" w:hAnsi="Garamond"/>
          <w:b w:val="0"/>
          <w:szCs w:val="24"/>
        </w:rPr>
        <w:t xml:space="preserve">On August 20, 2018, the SEC approved amendments to the Rule effective February 27, 2019. </w:t>
      </w:r>
      <w:r w:rsidR="00482E34" w:rsidRPr="00482E34">
        <w:rPr>
          <w:rFonts w:ascii="Garamond" w:hAnsi="Garamond"/>
          <w:b w:val="0"/>
          <w:szCs w:val="24"/>
        </w:rPr>
        <w:t>The proposed amended and restated interagency agreement between the BRB and CPA, the Amended and Restated Continuing Disclosure Agreement, would 1) amend the CDA to enable State agency securities payable from the General Revenue Fund to be offered in compliance with the amended Rule; and 2) impose on the Comptroller the obligation to provide prompt notice of any of the two new financial obligation events.</w:t>
      </w:r>
    </w:p>
    <w:p w14:paraId="15503929" w14:textId="77777777" w:rsidR="00137CA1" w:rsidRDefault="00137CA1" w:rsidP="003C6C77">
      <w:pPr>
        <w:ind w:left="720"/>
        <w:jc w:val="both"/>
        <w:rPr>
          <w:rFonts w:ascii="Garamond" w:hAnsi="Garamond"/>
        </w:rPr>
      </w:pPr>
    </w:p>
    <w:p w14:paraId="5C2B3D38" w14:textId="3223751A" w:rsidR="002272C9" w:rsidRDefault="002272C9" w:rsidP="003C6C77">
      <w:pPr>
        <w:ind w:left="720"/>
        <w:jc w:val="both"/>
        <w:rPr>
          <w:rFonts w:ascii="Garamond" w:hAnsi="Garamond"/>
        </w:rPr>
      </w:pPr>
      <w:r>
        <w:rPr>
          <w:rFonts w:ascii="Garamond" w:hAnsi="Garamond"/>
        </w:rPr>
        <w:t>Piper Montemayor answered questions from the Board.</w:t>
      </w:r>
    </w:p>
    <w:p w14:paraId="01D87F64" w14:textId="77777777" w:rsidR="002272C9" w:rsidRDefault="002272C9" w:rsidP="003C6C77">
      <w:pPr>
        <w:ind w:left="720"/>
        <w:jc w:val="both"/>
        <w:rPr>
          <w:rFonts w:ascii="Garamond" w:hAnsi="Garamond"/>
        </w:rPr>
      </w:pPr>
    </w:p>
    <w:p w14:paraId="699BBDF9" w14:textId="77777777" w:rsidR="00710800" w:rsidRPr="0070770F" w:rsidRDefault="00710800" w:rsidP="003C6C77">
      <w:pPr>
        <w:ind w:left="720"/>
        <w:jc w:val="both"/>
        <w:rPr>
          <w:rFonts w:ascii="Garamond" w:hAnsi="Garamond"/>
          <w:caps/>
        </w:rPr>
      </w:pPr>
      <w:r w:rsidRPr="0070770F">
        <w:rPr>
          <w:rFonts w:ascii="Garamond" w:hAnsi="Garamond"/>
        </w:rPr>
        <w:t xml:space="preserve">UPON MOTION BY BRYAN MATHEW </w:t>
      </w:r>
      <w:r w:rsidR="001272BF" w:rsidRPr="0070770F">
        <w:rPr>
          <w:rFonts w:ascii="Garamond" w:hAnsi="Garamond"/>
        </w:rPr>
        <w:t xml:space="preserve">AND SECOND BY BOBBY WILKINSON, </w:t>
      </w:r>
      <w:r w:rsidR="002272C9" w:rsidRPr="0070770F">
        <w:rPr>
          <w:rFonts w:ascii="Garamond" w:hAnsi="Garamond"/>
        </w:rPr>
        <w:t xml:space="preserve">THE TEXAS BOND REVIEW BOARD </w:t>
      </w:r>
      <w:r w:rsidR="002272C9" w:rsidRPr="0070770F">
        <w:rPr>
          <w:rFonts w:ascii="Garamond" w:hAnsi="Garamond"/>
          <w:caps/>
        </w:rPr>
        <w:t xml:space="preserve">authorized the Executive Director to enter into and from time to time supplement an amended and restated interagency agreement with the Texas Comptroller of Public Accounts for the purpose of updating the Continuing Disclosure Agreement dated August 17, 1995, as </w:t>
      </w:r>
      <w:r w:rsidR="002272C9" w:rsidRPr="0070770F">
        <w:rPr>
          <w:rFonts w:ascii="Garamond" w:hAnsi="Garamond"/>
          <w:caps/>
        </w:rPr>
        <w:lastRenderedPageBreak/>
        <w:t>previously amended, to accord with recently amended continuing disclosure requirements under SEC Rule 15c2-12.</w:t>
      </w:r>
    </w:p>
    <w:bookmarkEnd w:id="0"/>
    <w:p w14:paraId="16D3DE77" w14:textId="0FC5F998" w:rsidR="005A13CE" w:rsidRDefault="005A13CE" w:rsidP="003C6C77">
      <w:pPr>
        <w:pStyle w:val="ListParagraph"/>
        <w:jc w:val="both"/>
        <w:rPr>
          <w:rFonts w:ascii="Garamond" w:hAnsi="Garamond"/>
        </w:rPr>
      </w:pPr>
    </w:p>
    <w:p w14:paraId="3904E8A7" w14:textId="77777777" w:rsidR="00A33CC8" w:rsidRPr="005A13CE" w:rsidRDefault="00A33CC8" w:rsidP="003C6C77">
      <w:pPr>
        <w:pStyle w:val="ListParagraph"/>
        <w:jc w:val="both"/>
        <w:rPr>
          <w:rFonts w:ascii="Garamond" w:hAnsi="Garamond"/>
        </w:rPr>
      </w:pPr>
    </w:p>
    <w:p w14:paraId="590A4003" w14:textId="77777777" w:rsidR="00440174" w:rsidRDefault="00440174" w:rsidP="003C6C77">
      <w:pPr>
        <w:pStyle w:val="ListParagraph"/>
        <w:numPr>
          <w:ilvl w:val="0"/>
          <w:numId w:val="21"/>
        </w:numPr>
        <w:jc w:val="both"/>
        <w:rPr>
          <w:rFonts w:ascii="Garamond" w:hAnsi="Garamond"/>
          <w:b/>
        </w:rPr>
      </w:pPr>
      <w:r w:rsidRPr="00440174">
        <w:rPr>
          <w:rFonts w:ascii="Garamond" w:hAnsi="Garamond"/>
          <w:b/>
        </w:rPr>
        <w:t>Public Comment</w:t>
      </w:r>
    </w:p>
    <w:p w14:paraId="7946A98C" w14:textId="77777777" w:rsidR="005A13CE" w:rsidRPr="005A13CE" w:rsidRDefault="005A13CE" w:rsidP="003C6C77">
      <w:pPr>
        <w:jc w:val="both"/>
        <w:rPr>
          <w:rFonts w:ascii="Garamond" w:hAnsi="Garamond"/>
        </w:rPr>
      </w:pPr>
    </w:p>
    <w:p w14:paraId="26E366BB" w14:textId="77777777" w:rsidR="005A13CE" w:rsidRDefault="005A13CE" w:rsidP="003C6C77">
      <w:pPr>
        <w:ind w:left="720"/>
        <w:jc w:val="both"/>
        <w:rPr>
          <w:rFonts w:ascii="Garamond" w:hAnsi="Garamond"/>
        </w:rPr>
      </w:pPr>
      <w:r w:rsidRPr="005A13CE">
        <w:rPr>
          <w:rFonts w:ascii="Garamond" w:hAnsi="Garamond"/>
        </w:rPr>
        <w:t>There was no public comment.</w:t>
      </w:r>
    </w:p>
    <w:p w14:paraId="7CE8EBF9" w14:textId="77777777" w:rsidR="00D22247" w:rsidRDefault="00D22247" w:rsidP="003C6C77">
      <w:pPr>
        <w:ind w:left="720"/>
        <w:jc w:val="both"/>
        <w:rPr>
          <w:rFonts w:ascii="Garamond" w:hAnsi="Garamond"/>
        </w:rPr>
      </w:pPr>
    </w:p>
    <w:p w14:paraId="0EB199B5" w14:textId="77777777" w:rsidR="001B17B3" w:rsidRDefault="001B17B3" w:rsidP="003C6C77">
      <w:pPr>
        <w:pStyle w:val="ListParagraph"/>
        <w:jc w:val="both"/>
        <w:rPr>
          <w:rFonts w:ascii="Garamond" w:hAnsi="Garamond"/>
        </w:rPr>
      </w:pPr>
    </w:p>
    <w:p w14:paraId="4E627E1C"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Date for Next Board Meeting</w:t>
      </w:r>
    </w:p>
    <w:p w14:paraId="338CCB58" w14:textId="77777777" w:rsidR="001B17B3" w:rsidRPr="001B17B3" w:rsidRDefault="001B17B3" w:rsidP="003C6C77">
      <w:pPr>
        <w:pStyle w:val="ListParagraph"/>
        <w:jc w:val="both"/>
        <w:rPr>
          <w:rFonts w:ascii="Garamond" w:hAnsi="Garamond"/>
          <w:b/>
        </w:rPr>
      </w:pPr>
    </w:p>
    <w:p w14:paraId="3B61BA46" w14:textId="77777777" w:rsidR="001B17B3" w:rsidRPr="001B17B3" w:rsidRDefault="001B17B3" w:rsidP="003C6C77">
      <w:pPr>
        <w:pStyle w:val="ListParagraph"/>
        <w:jc w:val="both"/>
        <w:rPr>
          <w:rFonts w:ascii="Garamond" w:hAnsi="Garamond"/>
        </w:rPr>
      </w:pPr>
      <w:r w:rsidRPr="001B17B3">
        <w:rPr>
          <w:rFonts w:ascii="Garamond" w:hAnsi="Garamond"/>
        </w:rPr>
        <w:t xml:space="preserve">The next Board Meeting is scheduled for 10:00 a.m. on Thursday, </w:t>
      </w:r>
      <w:r w:rsidR="0019399E">
        <w:rPr>
          <w:rFonts w:ascii="Garamond" w:hAnsi="Garamond"/>
        </w:rPr>
        <w:t>March 21</w:t>
      </w:r>
      <w:r w:rsidR="0024509F">
        <w:rPr>
          <w:rFonts w:ascii="Garamond" w:hAnsi="Garamond"/>
        </w:rPr>
        <w:t>, 201</w:t>
      </w:r>
      <w:r>
        <w:rPr>
          <w:rFonts w:ascii="Garamond" w:hAnsi="Garamond"/>
        </w:rPr>
        <w:t>9</w:t>
      </w:r>
      <w:r w:rsidRPr="001B17B3">
        <w:rPr>
          <w:rFonts w:ascii="Garamond" w:hAnsi="Garamond"/>
        </w:rPr>
        <w:t xml:space="preserve"> in the </w:t>
      </w:r>
      <w:r w:rsidR="0019399E">
        <w:rPr>
          <w:rFonts w:ascii="Garamond" w:hAnsi="Garamond"/>
        </w:rPr>
        <w:t xml:space="preserve">John H Reagan State Office Building, </w:t>
      </w:r>
      <w:r w:rsidRPr="001B17B3">
        <w:rPr>
          <w:rFonts w:ascii="Garamond" w:hAnsi="Garamond"/>
        </w:rPr>
        <w:t xml:space="preserve">Room </w:t>
      </w:r>
      <w:r w:rsidR="0019399E">
        <w:rPr>
          <w:rFonts w:ascii="Garamond" w:hAnsi="Garamond"/>
        </w:rPr>
        <w:t>110</w:t>
      </w:r>
      <w:r w:rsidRPr="001B17B3">
        <w:rPr>
          <w:rFonts w:ascii="Garamond" w:hAnsi="Garamond"/>
        </w:rPr>
        <w:t>.</w:t>
      </w:r>
    </w:p>
    <w:p w14:paraId="2F33D7F6" w14:textId="77777777" w:rsidR="001B17B3" w:rsidRPr="001B17B3" w:rsidRDefault="001B17B3" w:rsidP="003C6C77">
      <w:pPr>
        <w:pStyle w:val="ListParagraph"/>
        <w:jc w:val="both"/>
        <w:rPr>
          <w:rFonts w:ascii="Garamond" w:hAnsi="Garamond"/>
          <w:b/>
        </w:rPr>
      </w:pPr>
    </w:p>
    <w:p w14:paraId="72F0CB9C" w14:textId="77777777" w:rsidR="001B17B3" w:rsidRPr="001B17B3" w:rsidRDefault="001B17B3" w:rsidP="003C6C77">
      <w:pPr>
        <w:pStyle w:val="ListParagraph"/>
        <w:jc w:val="both"/>
        <w:rPr>
          <w:rFonts w:ascii="Garamond" w:hAnsi="Garamond"/>
          <w:b/>
        </w:rPr>
      </w:pPr>
    </w:p>
    <w:p w14:paraId="1AC0184F"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Items for Future Agendas</w:t>
      </w:r>
    </w:p>
    <w:p w14:paraId="56715342" w14:textId="77777777" w:rsidR="001B17B3" w:rsidRPr="001B17B3" w:rsidRDefault="001B17B3" w:rsidP="003C6C77">
      <w:pPr>
        <w:pStyle w:val="ListParagraph"/>
        <w:jc w:val="both"/>
        <w:rPr>
          <w:rFonts w:ascii="Garamond" w:hAnsi="Garamond"/>
          <w:b/>
        </w:rPr>
      </w:pPr>
    </w:p>
    <w:p w14:paraId="5493EC88" w14:textId="77777777" w:rsidR="001B17B3" w:rsidRPr="001B17B3" w:rsidRDefault="001B17B3" w:rsidP="003C6C77">
      <w:pPr>
        <w:pStyle w:val="ListParagraph"/>
        <w:jc w:val="both"/>
        <w:rPr>
          <w:rFonts w:ascii="Garamond" w:hAnsi="Garamond"/>
        </w:rPr>
      </w:pPr>
      <w:r w:rsidRPr="001B17B3">
        <w:rPr>
          <w:rFonts w:ascii="Garamond" w:hAnsi="Garamond"/>
        </w:rPr>
        <w:t xml:space="preserve">A list of future agenda items was distributed to each member of the Board. </w:t>
      </w:r>
    </w:p>
    <w:p w14:paraId="49E60A47" w14:textId="77777777" w:rsidR="001B17B3" w:rsidRPr="001B17B3" w:rsidRDefault="001B17B3" w:rsidP="003C6C77">
      <w:pPr>
        <w:pStyle w:val="ListParagraph"/>
        <w:jc w:val="both"/>
        <w:rPr>
          <w:rFonts w:ascii="Garamond" w:hAnsi="Garamond"/>
          <w:b/>
        </w:rPr>
      </w:pPr>
    </w:p>
    <w:p w14:paraId="19251CB6" w14:textId="77777777" w:rsidR="001B17B3" w:rsidRPr="001B17B3" w:rsidRDefault="001B17B3" w:rsidP="003C6C77">
      <w:pPr>
        <w:pStyle w:val="ListParagraph"/>
        <w:jc w:val="both"/>
        <w:rPr>
          <w:rFonts w:ascii="Garamond" w:hAnsi="Garamond"/>
        </w:rPr>
      </w:pPr>
    </w:p>
    <w:p w14:paraId="3FCB4091"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Report from the Executive Director</w:t>
      </w:r>
    </w:p>
    <w:p w14:paraId="7378DB55" w14:textId="77777777" w:rsidR="001B17B3" w:rsidRPr="001B17B3" w:rsidRDefault="001B17B3" w:rsidP="003C6C77">
      <w:pPr>
        <w:pStyle w:val="ListParagraph"/>
        <w:jc w:val="both"/>
        <w:rPr>
          <w:rFonts w:ascii="Garamond" w:hAnsi="Garamond"/>
        </w:rPr>
      </w:pPr>
    </w:p>
    <w:p w14:paraId="7E8331DA" w14:textId="77777777" w:rsidR="0019399E" w:rsidRPr="002272C9" w:rsidRDefault="002272C9" w:rsidP="0019399E">
      <w:pPr>
        <w:pStyle w:val="ListParagraph"/>
        <w:numPr>
          <w:ilvl w:val="0"/>
          <w:numId w:val="41"/>
        </w:numPr>
        <w:jc w:val="both"/>
        <w:rPr>
          <w:rFonts w:ascii="Garamond" w:hAnsi="Garamond"/>
        </w:rPr>
      </w:pPr>
      <w:r w:rsidRPr="002272C9">
        <w:rPr>
          <w:rFonts w:ascii="Garamond" w:hAnsi="Garamond"/>
        </w:rPr>
        <w:t xml:space="preserve">Staff continues to process local government debt transactions for fiscal year 2019.  </w:t>
      </w:r>
      <w:r>
        <w:rPr>
          <w:rFonts w:ascii="Garamond" w:hAnsi="Garamond"/>
        </w:rPr>
        <w:t xml:space="preserve">To date, </w:t>
      </w:r>
      <w:r w:rsidRPr="002272C9">
        <w:rPr>
          <w:rFonts w:ascii="Garamond" w:hAnsi="Garamond"/>
        </w:rPr>
        <w:t xml:space="preserve">687 issues </w:t>
      </w:r>
      <w:r>
        <w:rPr>
          <w:rFonts w:ascii="Garamond" w:hAnsi="Garamond"/>
        </w:rPr>
        <w:t xml:space="preserve">were received </w:t>
      </w:r>
      <w:r w:rsidRPr="002272C9">
        <w:rPr>
          <w:rFonts w:ascii="Garamond" w:hAnsi="Garamond"/>
        </w:rPr>
        <w:t>from the A</w:t>
      </w:r>
      <w:r>
        <w:rPr>
          <w:rFonts w:ascii="Garamond" w:hAnsi="Garamond"/>
        </w:rPr>
        <w:t>ttorney General’s</w:t>
      </w:r>
      <w:r w:rsidRPr="002272C9">
        <w:rPr>
          <w:rFonts w:ascii="Garamond" w:hAnsi="Garamond"/>
        </w:rPr>
        <w:t xml:space="preserve"> office.  This is a decrease of 12.4% from the 784 issues received from the AG’s office at this time last year</w:t>
      </w:r>
      <w:r w:rsidR="0019399E" w:rsidRPr="002272C9">
        <w:rPr>
          <w:rFonts w:ascii="Garamond" w:hAnsi="Garamond"/>
        </w:rPr>
        <w:t xml:space="preserve">.  </w:t>
      </w:r>
    </w:p>
    <w:p w14:paraId="027FE494" w14:textId="115BEEE7" w:rsidR="002272C9" w:rsidRPr="00C1215D" w:rsidRDefault="00377667" w:rsidP="002272C9">
      <w:pPr>
        <w:pStyle w:val="ListParagraph"/>
        <w:numPr>
          <w:ilvl w:val="0"/>
          <w:numId w:val="41"/>
        </w:numPr>
        <w:jc w:val="both"/>
        <w:rPr>
          <w:rFonts w:ascii="Garamond" w:hAnsi="Garamond"/>
        </w:rPr>
      </w:pPr>
      <w:r w:rsidRPr="00C1215D">
        <w:rPr>
          <w:rFonts w:ascii="Garamond" w:hAnsi="Garamond"/>
        </w:rPr>
        <w:t xml:space="preserve">At least 5 bills </w:t>
      </w:r>
      <w:r w:rsidR="00D52A16">
        <w:rPr>
          <w:rFonts w:ascii="Garamond" w:hAnsi="Garamond"/>
        </w:rPr>
        <w:t>from the 86</w:t>
      </w:r>
      <w:r w:rsidR="00D52A16" w:rsidRPr="00D52A16">
        <w:rPr>
          <w:rFonts w:ascii="Garamond" w:hAnsi="Garamond"/>
          <w:vertAlign w:val="superscript"/>
        </w:rPr>
        <w:t>th</w:t>
      </w:r>
      <w:r w:rsidR="00D52A16">
        <w:rPr>
          <w:rFonts w:ascii="Garamond" w:hAnsi="Garamond"/>
        </w:rPr>
        <w:t xml:space="preserve"> Legislative Session </w:t>
      </w:r>
      <w:r w:rsidRPr="00C1215D">
        <w:rPr>
          <w:rFonts w:ascii="Garamond" w:hAnsi="Garamond"/>
        </w:rPr>
        <w:t xml:space="preserve">have been filed </w:t>
      </w:r>
      <w:r w:rsidR="00C433E9" w:rsidRPr="00C1215D">
        <w:rPr>
          <w:rFonts w:ascii="Garamond" w:hAnsi="Garamond"/>
        </w:rPr>
        <w:t>regarding Texas Government Code</w:t>
      </w:r>
      <w:r w:rsidR="00C1215D" w:rsidRPr="00C1215D">
        <w:rPr>
          <w:rFonts w:ascii="Garamond" w:hAnsi="Garamond"/>
        </w:rPr>
        <w:t xml:space="preserve">, Chapter </w:t>
      </w:r>
      <w:r w:rsidR="00C433E9" w:rsidRPr="00C1215D">
        <w:rPr>
          <w:rFonts w:ascii="Garamond" w:hAnsi="Garamond"/>
        </w:rPr>
        <w:t xml:space="preserve">1372. </w:t>
      </w:r>
    </w:p>
    <w:p w14:paraId="5200C852" w14:textId="4EF09794" w:rsidR="00C433E9" w:rsidRDefault="0019399E" w:rsidP="0019399E">
      <w:pPr>
        <w:pStyle w:val="ListParagraph"/>
        <w:numPr>
          <w:ilvl w:val="0"/>
          <w:numId w:val="41"/>
        </w:numPr>
        <w:jc w:val="both"/>
        <w:rPr>
          <w:rFonts w:ascii="Garamond" w:hAnsi="Garamond"/>
        </w:rPr>
      </w:pPr>
      <w:r w:rsidRPr="002272C9">
        <w:rPr>
          <w:rFonts w:ascii="Garamond" w:hAnsi="Garamond"/>
        </w:rPr>
        <w:t>The Debt Affordability Study was posted to the agency website</w:t>
      </w:r>
      <w:r w:rsidR="00B05F81">
        <w:rPr>
          <w:rFonts w:ascii="Garamond" w:hAnsi="Garamond"/>
        </w:rPr>
        <w:t xml:space="preserve"> in February</w:t>
      </w:r>
      <w:r w:rsidRPr="002272C9">
        <w:rPr>
          <w:rFonts w:ascii="Garamond" w:hAnsi="Garamond"/>
        </w:rPr>
        <w:t xml:space="preserve">. </w:t>
      </w:r>
      <w:r w:rsidR="0098338A">
        <w:rPr>
          <w:rFonts w:ascii="Garamond" w:hAnsi="Garamond"/>
        </w:rPr>
        <w:t xml:space="preserve">BRB </w:t>
      </w:r>
      <w:r w:rsidR="00845BB9">
        <w:rPr>
          <w:rFonts w:ascii="Garamond" w:hAnsi="Garamond"/>
        </w:rPr>
        <w:t>s</w:t>
      </w:r>
      <w:r w:rsidRPr="002272C9">
        <w:rPr>
          <w:rFonts w:ascii="Garamond" w:hAnsi="Garamond"/>
        </w:rPr>
        <w:t xml:space="preserve">taff </w:t>
      </w:r>
      <w:r w:rsidR="00845BB9">
        <w:rPr>
          <w:rFonts w:ascii="Garamond" w:hAnsi="Garamond"/>
        </w:rPr>
        <w:t>sent out</w:t>
      </w:r>
      <w:r w:rsidR="0098338A">
        <w:rPr>
          <w:rFonts w:ascii="Garamond" w:hAnsi="Garamond"/>
        </w:rPr>
        <w:t xml:space="preserve"> a letter to all state debt issuers</w:t>
      </w:r>
      <w:bookmarkStart w:id="1" w:name="_GoBack"/>
      <w:bookmarkEnd w:id="1"/>
      <w:r w:rsidR="0098338A">
        <w:rPr>
          <w:rFonts w:ascii="Garamond" w:hAnsi="Garamond"/>
        </w:rPr>
        <w:t xml:space="preserve"> requesting debt information. Once all letters are received in March staff will begin to reconcile all debt </w:t>
      </w:r>
      <w:r w:rsidR="00D056CA">
        <w:rPr>
          <w:rFonts w:ascii="Garamond" w:hAnsi="Garamond"/>
        </w:rPr>
        <w:t>outstanding</w:t>
      </w:r>
      <w:r w:rsidR="0098338A">
        <w:rPr>
          <w:rFonts w:ascii="Garamond" w:hAnsi="Garamond"/>
        </w:rPr>
        <w:t xml:space="preserve"> </w:t>
      </w:r>
      <w:r w:rsidR="00B05F81">
        <w:rPr>
          <w:rFonts w:ascii="Garamond" w:hAnsi="Garamond"/>
        </w:rPr>
        <w:t xml:space="preserve">in the agency’s database </w:t>
      </w:r>
      <w:r w:rsidR="0098338A">
        <w:rPr>
          <w:rFonts w:ascii="Garamond" w:hAnsi="Garamond"/>
        </w:rPr>
        <w:t>as of</w:t>
      </w:r>
      <w:r w:rsidR="00B05F81">
        <w:rPr>
          <w:rFonts w:ascii="Garamond" w:hAnsi="Garamond"/>
        </w:rPr>
        <w:t xml:space="preserve"> the period ending February 28, 2019. </w:t>
      </w:r>
    </w:p>
    <w:p w14:paraId="7F70C2CD" w14:textId="6BD8B812" w:rsidR="0019399E" w:rsidRPr="002272C9" w:rsidRDefault="00C433E9" w:rsidP="0019399E">
      <w:pPr>
        <w:pStyle w:val="ListParagraph"/>
        <w:numPr>
          <w:ilvl w:val="0"/>
          <w:numId w:val="41"/>
        </w:numPr>
        <w:jc w:val="both"/>
        <w:rPr>
          <w:rFonts w:ascii="Garamond" w:hAnsi="Garamond"/>
        </w:rPr>
      </w:pPr>
      <w:r>
        <w:rPr>
          <w:rFonts w:ascii="Garamond" w:hAnsi="Garamond"/>
        </w:rPr>
        <w:t xml:space="preserve">So far, staff has been requested to prepare </w:t>
      </w:r>
      <w:r w:rsidR="005D3836">
        <w:rPr>
          <w:rFonts w:ascii="Garamond" w:hAnsi="Garamond"/>
        </w:rPr>
        <w:t xml:space="preserve">a total of </w:t>
      </w:r>
      <w:r>
        <w:rPr>
          <w:rFonts w:ascii="Garamond" w:hAnsi="Garamond"/>
        </w:rPr>
        <w:t>43 fiscal notes for bills filed from the 86</w:t>
      </w:r>
      <w:r w:rsidRPr="00C433E9">
        <w:rPr>
          <w:rFonts w:ascii="Garamond" w:hAnsi="Garamond"/>
          <w:vertAlign w:val="superscript"/>
        </w:rPr>
        <w:t>th</w:t>
      </w:r>
      <w:r>
        <w:rPr>
          <w:rFonts w:ascii="Garamond" w:hAnsi="Garamond"/>
        </w:rPr>
        <w:t xml:space="preserve"> Legisl</w:t>
      </w:r>
      <w:r w:rsidR="005D3836">
        <w:rPr>
          <w:rFonts w:ascii="Garamond" w:hAnsi="Garamond"/>
        </w:rPr>
        <w:t>ative Session</w:t>
      </w:r>
      <w:r>
        <w:rPr>
          <w:rFonts w:ascii="Garamond" w:hAnsi="Garamond"/>
        </w:rPr>
        <w:t xml:space="preserve">.  </w:t>
      </w:r>
      <w:r w:rsidR="0098338A">
        <w:rPr>
          <w:rFonts w:ascii="Garamond" w:hAnsi="Garamond"/>
        </w:rPr>
        <w:t xml:space="preserve"> </w:t>
      </w:r>
    </w:p>
    <w:p w14:paraId="23EE25CB" w14:textId="00398705" w:rsidR="001B17B3" w:rsidRDefault="001B17B3" w:rsidP="009A1596">
      <w:pPr>
        <w:jc w:val="both"/>
        <w:rPr>
          <w:rFonts w:ascii="Garamond" w:hAnsi="Garamond"/>
        </w:rPr>
      </w:pPr>
    </w:p>
    <w:p w14:paraId="39FD8855" w14:textId="77777777" w:rsidR="00A33CC8" w:rsidRPr="009A1596" w:rsidRDefault="00A33CC8" w:rsidP="009A1596">
      <w:pPr>
        <w:jc w:val="both"/>
        <w:rPr>
          <w:rFonts w:ascii="Garamond" w:hAnsi="Garamond"/>
        </w:rPr>
      </w:pPr>
    </w:p>
    <w:p w14:paraId="022C95C5"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Adjourn</w:t>
      </w:r>
    </w:p>
    <w:p w14:paraId="037A62D0" w14:textId="77777777" w:rsidR="001B17B3" w:rsidRPr="001B17B3" w:rsidRDefault="001B17B3" w:rsidP="003C6C77">
      <w:pPr>
        <w:pStyle w:val="ListParagraph"/>
        <w:jc w:val="both"/>
        <w:rPr>
          <w:rFonts w:ascii="Garamond" w:hAnsi="Garamond"/>
        </w:rPr>
      </w:pPr>
    </w:p>
    <w:p w14:paraId="092D7A8B" w14:textId="77777777" w:rsidR="001B17B3" w:rsidRPr="001B17B3" w:rsidRDefault="001B17B3" w:rsidP="003C6C77">
      <w:pPr>
        <w:pStyle w:val="ListParagraph"/>
        <w:jc w:val="both"/>
        <w:rPr>
          <w:rFonts w:ascii="Garamond" w:hAnsi="Garamond"/>
          <w:bCs/>
        </w:rPr>
      </w:pPr>
      <w:r w:rsidRPr="001B17B3">
        <w:rPr>
          <w:rFonts w:ascii="Garamond" w:hAnsi="Garamond"/>
        </w:rPr>
        <w:t>There being no further business, the planning session</w:t>
      </w:r>
      <w:r w:rsidRPr="001B17B3">
        <w:rPr>
          <w:rFonts w:ascii="Garamond" w:hAnsi="Garamond"/>
          <w:b/>
        </w:rPr>
        <w:t xml:space="preserve"> </w:t>
      </w:r>
      <w:r w:rsidRPr="001B17B3">
        <w:rPr>
          <w:rFonts w:ascii="Garamond" w:hAnsi="Garamond"/>
        </w:rPr>
        <w:t xml:space="preserve">was adjourned at </w:t>
      </w:r>
      <w:r w:rsidR="009A1596" w:rsidRPr="009A1596">
        <w:rPr>
          <w:rFonts w:ascii="Garamond" w:hAnsi="Garamond"/>
        </w:rPr>
        <w:t>1</w:t>
      </w:r>
      <w:r w:rsidR="009A1596">
        <w:rPr>
          <w:rFonts w:ascii="Garamond" w:hAnsi="Garamond"/>
        </w:rPr>
        <w:t>0</w:t>
      </w:r>
      <w:r w:rsidR="009A1596" w:rsidRPr="009A1596">
        <w:rPr>
          <w:rFonts w:ascii="Garamond" w:hAnsi="Garamond"/>
        </w:rPr>
        <w:t xml:space="preserve">:15 </w:t>
      </w:r>
      <w:r w:rsidRPr="009A1596">
        <w:rPr>
          <w:rFonts w:ascii="Garamond" w:hAnsi="Garamond"/>
        </w:rPr>
        <w:t>a.m</w:t>
      </w:r>
      <w:r w:rsidRPr="001B17B3">
        <w:rPr>
          <w:rFonts w:ascii="Garamond" w:hAnsi="Garamond"/>
        </w:rPr>
        <w:t>.</w:t>
      </w:r>
    </w:p>
    <w:p w14:paraId="30C2DAB7" w14:textId="77777777" w:rsidR="001B17B3" w:rsidRPr="001B17B3" w:rsidRDefault="001B17B3" w:rsidP="001B17B3">
      <w:pPr>
        <w:pStyle w:val="ListParagraph"/>
        <w:rPr>
          <w:rFonts w:ascii="Garamond" w:hAnsi="Garamond"/>
          <w:b/>
        </w:rPr>
      </w:pPr>
    </w:p>
    <w:p w14:paraId="3E4D59DA" w14:textId="77777777" w:rsidR="001B17B3" w:rsidRPr="005A13CE" w:rsidRDefault="001B17B3" w:rsidP="00166F49">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5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521A"/>
    <w:rsid w:val="00020E60"/>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40D7"/>
    <w:rsid w:val="000656E6"/>
    <w:rsid w:val="00066ECB"/>
    <w:rsid w:val="00070A38"/>
    <w:rsid w:val="00071A3B"/>
    <w:rsid w:val="000744EE"/>
    <w:rsid w:val="00075530"/>
    <w:rsid w:val="00076500"/>
    <w:rsid w:val="00076DEE"/>
    <w:rsid w:val="000770F6"/>
    <w:rsid w:val="000804DD"/>
    <w:rsid w:val="000821D4"/>
    <w:rsid w:val="00084D97"/>
    <w:rsid w:val="00085668"/>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FF6"/>
    <w:rsid w:val="000B301A"/>
    <w:rsid w:val="000B318A"/>
    <w:rsid w:val="000B412E"/>
    <w:rsid w:val="000B4298"/>
    <w:rsid w:val="000B61E5"/>
    <w:rsid w:val="000B6FD7"/>
    <w:rsid w:val="000B7D02"/>
    <w:rsid w:val="000C048A"/>
    <w:rsid w:val="000C2F59"/>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2418"/>
    <w:rsid w:val="00123201"/>
    <w:rsid w:val="00124E47"/>
    <w:rsid w:val="001272BF"/>
    <w:rsid w:val="00127C6C"/>
    <w:rsid w:val="00130BBE"/>
    <w:rsid w:val="00131A84"/>
    <w:rsid w:val="00132AA7"/>
    <w:rsid w:val="00132D08"/>
    <w:rsid w:val="0013328C"/>
    <w:rsid w:val="00133BE5"/>
    <w:rsid w:val="00133D29"/>
    <w:rsid w:val="00135333"/>
    <w:rsid w:val="00137CA1"/>
    <w:rsid w:val="001406D7"/>
    <w:rsid w:val="001409A8"/>
    <w:rsid w:val="00142857"/>
    <w:rsid w:val="00142A17"/>
    <w:rsid w:val="001433DF"/>
    <w:rsid w:val="00143B7C"/>
    <w:rsid w:val="00143C9D"/>
    <w:rsid w:val="00144C56"/>
    <w:rsid w:val="00144D9F"/>
    <w:rsid w:val="00145677"/>
    <w:rsid w:val="00146459"/>
    <w:rsid w:val="00146EB8"/>
    <w:rsid w:val="00147346"/>
    <w:rsid w:val="0015189E"/>
    <w:rsid w:val="00152554"/>
    <w:rsid w:val="001533C7"/>
    <w:rsid w:val="001542C4"/>
    <w:rsid w:val="00155494"/>
    <w:rsid w:val="00155EBE"/>
    <w:rsid w:val="001565D7"/>
    <w:rsid w:val="00156B7E"/>
    <w:rsid w:val="001570E9"/>
    <w:rsid w:val="00160DE2"/>
    <w:rsid w:val="001610B0"/>
    <w:rsid w:val="0016213B"/>
    <w:rsid w:val="001622FE"/>
    <w:rsid w:val="00162973"/>
    <w:rsid w:val="001651A4"/>
    <w:rsid w:val="00166F49"/>
    <w:rsid w:val="001676BF"/>
    <w:rsid w:val="0017102C"/>
    <w:rsid w:val="00171047"/>
    <w:rsid w:val="00172859"/>
    <w:rsid w:val="0017491A"/>
    <w:rsid w:val="00175261"/>
    <w:rsid w:val="00175AE0"/>
    <w:rsid w:val="00182A69"/>
    <w:rsid w:val="001860EF"/>
    <w:rsid w:val="00186EE0"/>
    <w:rsid w:val="0019002A"/>
    <w:rsid w:val="00192220"/>
    <w:rsid w:val="001925FA"/>
    <w:rsid w:val="00192863"/>
    <w:rsid w:val="0019399E"/>
    <w:rsid w:val="00193DF2"/>
    <w:rsid w:val="00194EDE"/>
    <w:rsid w:val="001977F6"/>
    <w:rsid w:val="00197F6D"/>
    <w:rsid w:val="001A0788"/>
    <w:rsid w:val="001A11F1"/>
    <w:rsid w:val="001A1812"/>
    <w:rsid w:val="001A5FCA"/>
    <w:rsid w:val="001A6D8F"/>
    <w:rsid w:val="001B08EF"/>
    <w:rsid w:val="001B17B3"/>
    <w:rsid w:val="001B2729"/>
    <w:rsid w:val="001B420F"/>
    <w:rsid w:val="001B5757"/>
    <w:rsid w:val="001B6973"/>
    <w:rsid w:val="001B7124"/>
    <w:rsid w:val="001B729D"/>
    <w:rsid w:val="001C380D"/>
    <w:rsid w:val="001C40F1"/>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10A1"/>
    <w:rsid w:val="00203471"/>
    <w:rsid w:val="0020468D"/>
    <w:rsid w:val="00204B07"/>
    <w:rsid w:val="002058CE"/>
    <w:rsid w:val="00206834"/>
    <w:rsid w:val="002079A9"/>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3E69"/>
    <w:rsid w:val="0023517B"/>
    <w:rsid w:val="002357D1"/>
    <w:rsid w:val="0023659F"/>
    <w:rsid w:val="00240023"/>
    <w:rsid w:val="00240DE3"/>
    <w:rsid w:val="002417BB"/>
    <w:rsid w:val="00241982"/>
    <w:rsid w:val="002447C6"/>
    <w:rsid w:val="00244CAD"/>
    <w:rsid w:val="0024509F"/>
    <w:rsid w:val="00246507"/>
    <w:rsid w:val="0024671C"/>
    <w:rsid w:val="00250E66"/>
    <w:rsid w:val="00255067"/>
    <w:rsid w:val="00256888"/>
    <w:rsid w:val="002639E7"/>
    <w:rsid w:val="00264B97"/>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377D"/>
    <w:rsid w:val="002949D4"/>
    <w:rsid w:val="00294BE4"/>
    <w:rsid w:val="00295B21"/>
    <w:rsid w:val="00296B30"/>
    <w:rsid w:val="00297C26"/>
    <w:rsid w:val="002A380E"/>
    <w:rsid w:val="002A4F73"/>
    <w:rsid w:val="002A5299"/>
    <w:rsid w:val="002A52F2"/>
    <w:rsid w:val="002A7E49"/>
    <w:rsid w:val="002B0276"/>
    <w:rsid w:val="002B1443"/>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727B"/>
    <w:rsid w:val="002D7A12"/>
    <w:rsid w:val="002E1C3D"/>
    <w:rsid w:val="002E36B6"/>
    <w:rsid w:val="002E49DF"/>
    <w:rsid w:val="002E4FB8"/>
    <w:rsid w:val="002E5B3D"/>
    <w:rsid w:val="002E5F91"/>
    <w:rsid w:val="002E705A"/>
    <w:rsid w:val="002E7201"/>
    <w:rsid w:val="002E79A8"/>
    <w:rsid w:val="002F162A"/>
    <w:rsid w:val="002F3767"/>
    <w:rsid w:val="002F3B56"/>
    <w:rsid w:val="002F7D46"/>
    <w:rsid w:val="002F7D6A"/>
    <w:rsid w:val="00300EA9"/>
    <w:rsid w:val="0030194A"/>
    <w:rsid w:val="00301A4E"/>
    <w:rsid w:val="00302196"/>
    <w:rsid w:val="00302EDE"/>
    <w:rsid w:val="003052E8"/>
    <w:rsid w:val="00307DB7"/>
    <w:rsid w:val="0031158C"/>
    <w:rsid w:val="003119A5"/>
    <w:rsid w:val="00311D9A"/>
    <w:rsid w:val="00312321"/>
    <w:rsid w:val="00312E50"/>
    <w:rsid w:val="0031300C"/>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74C"/>
    <w:rsid w:val="00342BE9"/>
    <w:rsid w:val="00343606"/>
    <w:rsid w:val="00343D0D"/>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CC"/>
    <w:rsid w:val="00371C92"/>
    <w:rsid w:val="00374D91"/>
    <w:rsid w:val="00375C09"/>
    <w:rsid w:val="00377667"/>
    <w:rsid w:val="00377F53"/>
    <w:rsid w:val="00382CED"/>
    <w:rsid w:val="0038359C"/>
    <w:rsid w:val="0038668B"/>
    <w:rsid w:val="0038677D"/>
    <w:rsid w:val="003867F3"/>
    <w:rsid w:val="003878FF"/>
    <w:rsid w:val="00390D74"/>
    <w:rsid w:val="00390E1A"/>
    <w:rsid w:val="00390ED4"/>
    <w:rsid w:val="003911EE"/>
    <w:rsid w:val="00392CF2"/>
    <w:rsid w:val="00396B69"/>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1074"/>
    <w:rsid w:val="003C4FAE"/>
    <w:rsid w:val="003C5921"/>
    <w:rsid w:val="003C6C77"/>
    <w:rsid w:val="003C7732"/>
    <w:rsid w:val="003D14E5"/>
    <w:rsid w:val="003D5899"/>
    <w:rsid w:val="003D7C12"/>
    <w:rsid w:val="003E2CC3"/>
    <w:rsid w:val="003E4659"/>
    <w:rsid w:val="003E4DB6"/>
    <w:rsid w:val="003E62AB"/>
    <w:rsid w:val="003F06CE"/>
    <w:rsid w:val="003F102B"/>
    <w:rsid w:val="003F11D3"/>
    <w:rsid w:val="003F16D4"/>
    <w:rsid w:val="003F3C69"/>
    <w:rsid w:val="003F434A"/>
    <w:rsid w:val="003F65AE"/>
    <w:rsid w:val="0040001D"/>
    <w:rsid w:val="00401204"/>
    <w:rsid w:val="00401986"/>
    <w:rsid w:val="00402EF5"/>
    <w:rsid w:val="0040313C"/>
    <w:rsid w:val="00403AB7"/>
    <w:rsid w:val="00403E16"/>
    <w:rsid w:val="00405B59"/>
    <w:rsid w:val="004062BA"/>
    <w:rsid w:val="004068EE"/>
    <w:rsid w:val="00406CEE"/>
    <w:rsid w:val="00407934"/>
    <w:rsid w:val="004143B2"/>
    <w:rsid w:val="00414897"/>
    <w:rsid w:val="0041542C"/>
    <w:rsid w:val="00415A74"/>
    <w:rsid w:val="00417AD3"/>
    <w:rsid w:val="00420658"/>
    <w:rsid w:val="00420F04"/>
    <w:rsid w:val="004214FB"/>
    <w:rsid w:val="004223D0"/>
    <w:rsid w:val="00423C52"/>
    <w:rsid w:val="00424A5A"/>
    <w:rsid w:val="0042667C"/>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498D"/>
    <w:rsid w:val="00456993"/>
    <w:rsid w:val="00457823"/>
    <w:rsid w:val="00460186"/>
    <w:rsid w:val="00461A62"/>
    <w:rsid w:val="0046206D"/>
    <w:rsid w:val="004620C9"/>
    <w:rsid w:val="00462686"/>
    <w:rsid w:val="00463A67"/>
    <w:rsid w:val="00463D60"/>
    <w:rsid w:val="00464B25"/>
    <w:rsid w:val="00466D75"/>
    <w:rsid w:val="0047046F"/>
    <w:rsid w:val="00471E24"/>
    <w:rsid w:val="0047290F"/>
    <w:rsid w:val="00473D34"/>
    <w:rsid w:val="004758F4"/>
    <w:rsid w:val="00476FB4"/>
    <w:rsid w:val="00482E34"/>
    <w:rsid w:val="00482E4F"/>
    <w:rsid w:val="004835CA"/>
    <w:rsid w:val="004854C6"/>
    <w:rsid w:val="00490873"/>
    <w:rsid w:val="00492EDA"/>
    <w:rsid w:val="004933BB"/>
    <w:rsid w:val="00494F1E"/>
    <w:rsid w:val="004951DF"/>
    <w:rsid w:val="004955C8"/>
    <w:rsid w:val="00495FB2"/>
    <w:rsid w:val="00497176"/>
    <w:rsid w:val="00497B4B"/>
    <w:rsid w:val="00497C04"/>
    <w:rsid w:val="004A03F5"/>
    <w:rsid w:val="004A1E69"/>
    <w:rsid w:val="004A37D2"/>
    <w:rsid w:val="004A5881"/>
    <w:rsid w:val="004A654D"/>
    <w:rsid w:val="004A725D"/>
    <w:rsid w:val="004B0775"/>
    <w:rsid w:val="004B078D"/>
    <w:rsid w:val="004B379C"/>
    <w:rsid w:val="004B78FE"/>
    <w:rsid w:val="004C1E3D"/>
    <w:rsid w:val="004C51FB"/>
    <w:rsid w:val="004C565E"/>
    <w:rsid w:val="004C747A"/>
    <w:rsid w:val="004D197C"/>
    <w:rsid w:val="004D2870"/>
    <w:rsid w:val="004D29AF"/>
    <w:rsid w:val="004D3406"/>
    <w:rsid w:val="004D35A0"/>
    <w:rsid w:val="004D6A06"/>
    <w:rsid w:val="004E1AA9"/>
    <w:rsid w:val="004E1C0E"/>
    <w:rsid w:val="004E2935"/>
    <w:rsid w:val="004E4CEB"/>
    <w:rsid w:val="004E4D60"/>
    <w:rsid w:val="004E54FE"/>
    <w:rsid w:val="004E602E"/>
    <w:rsid w:val="004F1B94"/>
    <w:rsid w:val="004F2291"/>
    <w:rsid w:val="004F71F1"/>
    <w:rsid w:val="00500E5E"/>
    <w:rsid w:val="005012FD"/>
    <w:rsid w:val="005031F9"/>
    <w:rsid w:val="00504534"/>
    <w:rsid w:val="00506719"/>
    <w:rsid w:val="00507888"/>
    <w:rsid w:val="00507EB8"/>
    <w:rsid w:val="00513B8F"/>
    <w:rsid w:val="005141C4"/>
    <w:rsid w:val="00515088"/>
    <w:rsid w:val="005154C4"/>
    <w:rsid w:val="00517BAE"/>
    <w:rsid w:val="00517FE4"/>
    <w:rsid w:val="00520137"/>
    <w:rsid w:val="005201C5"/>
    <w:rsid w:val="00520D96"/>
    <w:rsid w:val="005224A3"/>
    <w:rsid w:val="005234B4"/>
    <w:rsid w:val="00523C04"/>
    <w:rsid w:val="00525C48"/>
    <w:rsid w:val="00527C37"/>
    <w:rsid w:val="0053251C"/>
    <w:rsid w:val="0053278F"/>
    <w:rsid w:val="00532BC1"/>
    <w:rsid w:val="00532C6F"/>
    <w:rsid w:val="00533F00"/>
    <w:rsid w:val="00537021"/>
    <w:rsid w:val="00540014"/>
    <w:rsid w:val="005416D6"/>
    <w:rsid w:val="00542418"/>
    <w:rsid w:val="005427BD"/>
    <w:rsid w:val="00542FC3"/>
    <w:rsid w:val="0054300A"/>
    <w:rsid w:val="0054345D"/>
    <w:rsid w:val="00544615"/>
    <w:rsid w:val="0054473D"/>
    <w:rsid w:val="005454A0"/>
    <w:rsid w:val="0055084B"/>
    <w:rsid w:val="00551578"/>
    <w:rsid w:val="00554EBD"/>
    <w:rsid w:val="005568E0"/>
    <w:rsid w:val="00557333"/>
    <w:rsid w:val="005610C5"/>
    <w:rsid w:val="00561ACC"/>
    <w:rsid w:val="00563D4A"/>
    <w:rsid w:val="00565577"/>
    <w:rsid w:val="00570E9A"/>
    <w:rsid w:val="00571E9D"/>
    <w:rsid w:val="005727DA"/>
    <w:rsid w:val="0057456E"/>
    <w:rsid w:val="00575509"/>
    <w:rsid w:val="00575C61"/>
    <w:rsid w:val="00576925"/>
    <w:rsid w:val="00577005"/>
    <w:rsid w:val="00580377"/>
    <w:rsid w:val="00580BEB"/>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841"/>
    <w:rsid w:val="005C14EA"/>
    <w:rsid w:val="005C1DF2"/>
    <w:rsid w:val="005C319B"/>
    <w:rsid w:val="005C39C8"/>
    <w:rsid w:val="005C40F8"/>
    <w:rsid w:val="005C7837"/>
    <w:rsid w:val="005D0531"/>
    <w:rsid w:val="005D074D"/>
    <w:rsid w:val="005D234B"/>
    <w:rsid w:val="005D3836"/>
    <w:rsid w:val="005D42D0"/>
    <w:rsid w:val="005D468A"/>
    <w:rsid w:val="005D6260"/>
    <w:rsid w:val="005E097D"/>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E73"/>
    <w:rsid w:val="00651480"/>
    <w:rsid w:val="00651D5E"/>
    <w:rsid w:val="00654692"/>
    <w:rsid w:val="006574A7"/>
    <w:rsid w:val="00662E29"/>
    <w:rsid w:val="006642D9"/>
    <w:rsid w:val="00664C87"/>
    <w:rsid w:val="00664EC5"/>
    <w:rsid w:val="00666899"/>
    <w:rsid w:val="00666F19"/>
    <w:rsid w:val="00667FAC"/>
    <w:rsid w:val="006706F9"/>
    <w:rsid w:val="00670E16"/>
    <w:rsid w:val="00674D42"/>
    <w:rsid w:val="00677A07"/>
    <w:rsid w:val="00680D9E"/>
    <w:rsid w:val="00681D42"/>
    <w:rsid w:val="00681DAC"/>
    <w:rsid w:val="006839C7"/>
    <w:rsid w:val="0068664A"/>
    <w:rsid w:val="00691876"/>
    <w:rsid w:val="00693B6D"/>
    <w:rsid w:val="00694671"/>
    <w:rsid w:val="00694D91"/>
    <w:rsid w:val="00695CF8"/>
    <w:rsid w:val="006964B0"/>
    <w:rsid w:val="006970CE"/>
    <w:rsid w:val="006A2038"/>
    <w:rsid w:val="006A677D"/>
    <w:rsid w:val="006A6D10"/>
    <w:rsid w:val="006A6FEE"/>
    <w:rsid w:val="006B2124"/>
    <w:rsid w:val="006B34D5"/>
    <w:rsid w:val="006B3A67"/>
    <w:rsid w:val="006B4641"/>
    <w:rsid w:val="006B467E"/>
    <w:rsid w:val="006B6FC1"/>
    <w:rsid w:val="006B7C2F"/>
    <w:rsid w:val="006C0C7E"/>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6F69BE"/>
    <w:rsid w:val="00700F72"/>
    <w:rsid w:val="00701134"/>
    <w:rsid w:val="007069A3"/>
    <w:rsid w:val="0070770F"/>
    <w:rsid w:val="00710800"/>
    <w:rsid w:val="00710C25"/>
    <w:rsid w:val="00711087"/>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5F7"/>
    <w:rsid w:val="007726CD"/>
    <w:rsid w:val="00772B91"/>
    <w:rsid w:val="00772CB9"/>
    <w:rsid w:val="00772FB6"/>
    <w:rsid w:val="007732B6"/>
    <w:rsid w:val="007739F3"/>
    <w:rsid w:val="00776C0F"/>
    <w:rsid w:val="007815EF"/>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4A54"/>
    <w:rsid w:val="007E5C5E"/>
    <w:rsid w:val="007E75E1"/>
    <w:rsid w:val="007F1766"/>
    <w:rsid w:val="007F1C9A"/>
    <w:rsid w:val="007F38A2"/>
    <w:rsid w:val="007F3EC1"/>
    <w:rsid w:val="007F40DE"/>
    <w:rsid w:val="007F43B4"/>
    <w:rsid w:val="007F5A5C"/>
    <w:rsid w:val="007F5EBD"/>
    <w:rsid w:val="00803C8D"/>
    <w:rsid w:val="00804867"/>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FAA"/>
    <w:rsid w:val="00835FC7"/>
    <w:rsid w:val="008362C9"/>
    <w:rsid w:val="00836E7B"/>
    <w:rsid w:val="00840EF3"/>
    <w:rsid w:val="00844CE9"/>
    <w:rsid w:val="00845BB9"/>
    <w:rsid w:val="00845CDB"/>
    <w:rsid w:val="008476B6"/>
    <w:rsid w:val="00847EE5"/>
    <w:rsid w:val="00850867"/>
    <w:rsid w:val="008527EE"/>
    <w:rsid w:val="00852D87"/>
    <w:rsid w:val="00853373"/>
    <w:rsid w:val="008537EB"/>
    <w:rsid w:val="00854754"/>
    <w:rsid w:val="00856E36"/>
    <w:rsid w:val="00857847"/>
    <w:rsid w:val="008607A5"/>
    <w:rsid w:val="00861B04"/>
    <w:rsid w:val="00863CD7"/>
    <w:rsid w:val="00865C87"/>
    <w:rsid w:val="00866998"/>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974"/>
    <w:rsid w:val="008B2084"/>
    <w:rsid w:val="008B2703"/>
    <w:rsid w:val="008B2B20"/>
    <w:rsid w:val="008B3442"/>
    <w:rsid w:val="008B7037"/>
    <w:rsid w:val="008B7645"/>
    <w:rsid w:val="008C0578"/>
    <w:rsid w:val="008C6D38"/>
    <w:rsid w:val="008D1B44"/>
    <w:rsid w:val="008D1D7F"/>
    <w:rsid w:val="008D2F50"/>
    <w:rsid w:val="008D37A1"/>
    <w:rsid w:val="008D3DC7"/>
    <w:rsid w:val="008D4FEF"/>
    <w:rsid w:val="008D74E7"/>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6B0"/>
    <w:rsid w:val="00901A80"/>
    <w:rsid w:val="00905767"/>
    <w:rsid w:val="009070A6"/>
    <w:rsid w:val="00911210"/>
    <w:rsid w:val="009116D1"/>
    <w:rsid w:val="009129E4"/>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47"/>
    <w:rsid w:val="00943BA3"/>
    <w:rsid w:val="00944D39"/>
    <w:rsid w:val="00946F5C"/>
    <w:rsid w:val="00951282"/>
    <w:rsid w:val="00951852"/>
    <w:rsid w:val="00952CB3"/>
    <w:rsid w:val="009535EA"/>
    <w:rsid w:val="0095454C"/>
    <w:rsid w:val="00957C55"/>
    <w:rsid w:val="0096254F"/>
    <w:rsid w:val="00962C4D"/>
    <w:rsid w:val="009638EE"/>
    <w:rsid w:val="00963CD9"/>
    <w:rsid w:val="00964AA3"/>
    <w:rsid w:val="00964F2A"/>
    <w:rsid w:val="00965E24"/>
    <w:rsid w:val="00972436"/>
    <w:rsid w:val="009738E7"/>
    <w:rsid w:val="00974F78"/>
    <w:rsid w:val="009751BD"/>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45AA"/>
    <w:rsid w:val="009B030E"/>
    <w:rsid w:val="009B25D1"/>
    <w:rsid w:val="009B36FB"/>
    <w:rsid w:val="009B3F1D"/>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6CD"/>
    <w:rsid w:val="009D6EAE"/>
    <w:rsid w:val="009D7EAD"/>
    <w:rsid w:val="009E0964"/>
    <w:rsid w:val="009E1E01"/>
    <w:rsid w:val="009E2F4D"/>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3F2"/>
    <w:rsid w:val="00A214E4"/>
    <w:rsid w:val="00A21729"/>
    <w:rsid w:val="00A21C62"/>
    <w:rsid w:val="00A22B13"/>
    <w:rsid w:val="00A27015"/>
    <w:rsid w:val="00A2747D"/>
    <w:rsid w:val="00A27B81"/>
    <w:rsid w:val="00A33CC8"/>
    <w:rsid w:val="00A34167"/>
    <w:rsid w:val="00A35AD3"/>
    <w:rsid w:val="00A3619C"/>
    <w:rsid w:val="00A36A14"/>
    <w:rsid w:val="00A41DB8"/>
    <w:rsid w:val="00A4422F"/>
    <w:rsid w:val="00A443C3"/>
    <w:rsid w:val="00A45500"/>
    <w:rsid w:val="00A46588"/>
    <w:rsid w:val="00A465C3"/>
    <w:rsid w:val="00A46CFB"/>
    <w:rsid w:val="00A518E7"/>
    <w:rsid w:val="00A5223C"/>
    <w:rsid w:val="00A5293B"/>
    <w:rsid w:val="00A53679"/>
    <w:rsid w:val="00A53CD4"/>
    <w:rsid w:val="00A55122"/>
    <w:rsid w:val="00A55A67"/>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2636"/>
    <w:rsid w:val="00A942F4"/>
    <w:rsid w:val="00A95329"/>
    <w:rsid w:val="00A977D4"/>
    <w:rsid w:val="00A97A80"/>
    <w:rsid w:val="00AA029A"/>
    <w:rsid w:val="00AA05E9"/>
    <w:rsid w:val="00AA1916"/>
    <w:rsid w:val="00AA1C84"/>
    <w:rsid w:val="00AA2421"/>
    <w:rsid w:val="00AA3775"/>
    <w:rsid w:val="00AA3FA4"/>
    <w:rsid w:val="00AA79AF"/>
    <w:rsid w:val="00AA7A50"/>
    <w:rsid w:val="00AB0FCC"/>
    <w:rsid w:val="00AB118D"/>
    <w:rsid w:val="00AB1478"/>
    <w:rsid w:val="00AB1974"/>
    <w:rsid w:val="00AB224C"/>
    <w:rsid w:val="00AB3E99"/>
    <w:rsid w:val="00AB4476"/>
    <w:rsid w:val="00AB466D"/>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6E19"/>
    <w:rsid w:val="00AE71A9"/>
    <w:rsid w:val="00AF0557"/>
    <w:rsid w:val="00AF12E2"/>
    <w:rsid w:val="00AF14D0"/>
    <w:rsid w:val="00AF218F"/>
    <w:rsid w:val="00AF34A1"/>
    <w:rsid w:val="00AF5256"/>
    <w:rsid w:val="00AF6399"/>
    <w:rsid w:val="00AF6761"/>
    <w:rsid w:val="00B00211"/>
    <w:rsid w:val="00B01C6C"/>
    <w:rsid w:val="00B02DC7"/>
    <w:rsid w:val="00B03FB4"/>
    <w:rsid w:val="00B04035"/>
    <w:rsid w:val="00B05B48"/>
    <w:rsid w:val="00B05F81"/>
    <w:rsid w:val="00B10145"/>
    <w:rsid w:val="00B103B0"/>
    <w:rsid w:val="00B12017"/>
    <w:rsid w:val="00B13840"/>
    <w:rsid w:val="00B15BA3"/>
    <w:rsid w:val="00B20395"/>
    <w:rsid w:val="00B20D87"/>
    <w:rsid w:val="00B21157"/>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70366"/>
    <w:rsid w:val="00B70C51"/>
    <w:rsid w:val="00B732B2"/>
    <w:rsid w:val="00B75D42"/>
    <w:rsid w:val="00B76A6D"/>
    <w:rsid w:val="00B8270A"/>
    <w:rsid w:val="00B83F06"/>
    <w:rsid w:val="00B86233"/>
    <w:rsid w:val="00B93352"/>
    <w:rsid w:val="00B94B2A"/>
    <w:rsid w:val="00B94EE8"/>
    <w:rsid w:val="00B957FD"/>
    <w:rsid w:val="00B96519"/>
    <w:rsid w:val="00BA0B41"/>
    <w:rsid w:val="00BA17D2"/>
    <w:rsid w:val="00BA2B7D"/>
    <w:rsid w:val="00BA3709"/>
    <w:rsid w:val="00BA4A4D"/>
    <w:rsid w:val="00BA5CDA"/>
    <w:rsid w:val="00BA7C16"/>
    <w:rsid w:val="00BA7DFF"/>
    <w:rsid w:val="00BB2523"/>
    <w:rsid w:val="00BB323D"/>
    <w:rsid w:val="00BB3FD0"/>
    <w:rsid w:val="00BB53DC"/>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5B1"/>
    <w:rsid w:val="00BE1F7D"/>
    <w:rsid w:val="00BE2AF7"/>
    <w:rsid w:val="00BE2C09"/>
    <w:rsid w:val="00BE2FC6"/>
    <w:rsid w:val="00BE7550"/>
    <w:rsid w:val="00BF10E8"/>
    <w:rsid w:val="00BF272A"/>
    <w:rsid w:val="00BF30B8"/>
    <w:rsid w:val="00BF3B97"/>
    <w:rsid w:val="00BF4562"/>
    <w:rsid w:val="00BF5857"/>
    <w:rsid w:val="00BF680C"/>
    <w:rsid w:val="00C008B7"/>
    <w:rsid w:val="00C01CAB"/>
    <w:rsid w:val="00C01DE9"/>
    <w:rsid w:val="00C028F9"/>
    <w:rsid w:val="00C0311D"/>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C36"/>
    <w:rsid w:val="00C60FA0"/>
    <w:rsid w:val="00C612E1"/>
    <w:rsid w:val="00C616CE"/>
    <w:rsid w:val="00C626A4"/>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6D21"/>
    <w:rsid w:val="00C77548"/>
    <w:rsid w:val="00C80356"/>
    <w:rsid w:val="00C8080F"/>
    <w:rsid w:val="00C80F46"/>
    <w:rsid w:val="00C81737"/>
    <w:rsid w:val="00C820EC"/>
    <w:rsid w:val="00C82475"/>
    <w:rsid w:val="00C82EFB"/>
    <w:rsid w:val="00C83A31"/>
    <w:rsid w:val="00C83AD0"/>
    <w:rsid w:val="00C84FA8"/>
    <w:rsid w:val="00C85228"/>
    <w:rsid w:val="00C85ED9"/>
    <w:rsid w:val="00C871BA"/>
    <w:rsid w:val="00C87BBE"/>
    <w:rsid w:val="00C87D03"/>
    <w:rsid w:val="00C87F61"/>
    <w:rsid w:val="00C909FC"/>
    <w:rsid w:val="00C910E7"/>
    <w:rsid w:val="00C913AB"/>
    <w:rsid w:val="00C936CC"/>
    <w:rsid w:val="00C947A3"/>
    <w:rsid w:val="00C954A4"/>
    <w:rsid w:val="00C965F2"/>
    <w:rsid w:val="00CA0221"/>
    <w:rsid w:val="00CA0BD5"/>
    <w:rsid w:val="00CA164D"/>
    <w:rsid w:val="00CA182E"/>
    <w:rsid w:val="00CA284C"/>
    <w:rsid w:val="00CA4FE0"/>
    <w:rsid w:val="00CA7034"/>
    <w:rsid w:val="00CA70BE"/>
    <w:rsid w:val="00CB0770"/>
    <w:rsid w:val="00CB1888"/>
    <w:rsid w:val="00CB1BEF"/>
    <w:rsid w:val="00CB2CC0"/>
    <w:rsid w:val="00CB2D8D"/>
    <w:rsid w:val="00CB4A29"/>
    <w:rsid w:val="00CB5B32"/>
    <w:rsid w:val="00CB5D94"/>
    <w:rsid w:val="00CB6327"/>
    <w:rsid w:val="00CC2427"/>
    <w:rsid w:val="00CC2B07"/>
    <w:rsid w:val="00CC47BA"/>
    <w:rsid w:val="00CC4E8D"/>
    <w:rsid w:val="00CD15FB"/>
    <w:rsid w:val="00CD1736"/>
    <w:rsid w:val="00CD27FE"/>
    <w:rsid w:val="00CD3AC3"/>
    <w:rsid w:val="00CD3F20"/>
    <w:rsid w:val="00CD4335"/>
    <w:rsid w:val="00CD702C"/>
    <w:rsid w:val="00CD7BE4"/>
    <w:rsid w:val="00CE0010"/>
    <w:rsid w:val="00CE3952"/>
    <w:rsid w:val="00CE72D9"/>
    <w:rsid w:val="00CF1949"/>
    <w:rsid w:val="00CF3C24"/>
    <w:rsid w:val="00CF3C30"/>
    <w:rsid w:val="00CF4601"/>
    <w:rsid w:val="00CF6164"/>
    <w:rsid w:val="00CF7EE9"/>
    <w:rsid w:val="00D013E9"/>
    <w:rsid w:val="00D041A4"/>
    <w:rsid w:val="00D051AF"/>
    <w:rsid w:val="00D056CA"/>
    <w:rsid w:val="00D05821"/>
    <w:rsid w:val="00D07862"/>
    <w:rsid w:val="00D10092"/>
    <w:rsid w:val="00D10871"/>
    <w:rsid w:val="00D11A54"/>
    <w:rsid w:val="00D135D9"/>
    <w:rsid w:val="00D15F8B"/>
    <w:rsid w:val="00D22247"/>
    <w:rsid w:val="00D27533"/>
    <w:rsid w:val="00D30BB8"/>
    <w:rsid w:val="00D32811"/>
    <w:rsid w:val="00D36176"/>
    <w:rsid w:val="00D4116D"/>
    <w:rsid w:val="00D41A89"/>
    <w:rsid w:val="00D42FCF"/>
    <w:rsid w:val="00D45BB3"/>
    <w:rsid w:val="00D4772B"/>
    <w:rsid w:val="00D518B9"/>
    <w:rsid w:val="00D527B4"/>
    <w:rsid w:val="00D52A16"/>
    <w:rsid w:val="00D535DB"/>
    <w:rsid w:val="00D544DE"/>
    <w:rsid w:val="00D54DB7"/>
    <w:rsid w:val="00D6342F"/>
    <w:rsid w:val="00D6397B"/>
    <w:rsid w:val="00D64401"/>
    <w:rsid w:val="00D6450A"/>
    <w:rsid w:val="00D6548B"/>
    <w:rsid w:val="00D70E73"/>
    <w:rsid w:val="00D74B3B"/>
    <w:rsid w:val="00D76270"/>
    <w:rsid w:val="00D80CE0"/>
    <w:rsid w:val="00D81332"/>
    <w:rsid w:val="00D8179A"/>
    <w:rsid w:val="00D82318"/>
    <w:rsid w:val="00D82846"/>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5E76"/>
    <w:rsid w:val="00DB61B7"/>
    <w:rsid w:val="00DB61BB"/>
    <w:rsid w:val="00DB6E8A"/>
    <w:rsid w:val="00DC0155"/>
    <w:rsid w:val="00DC23FA"/>
    <w:rsid w:val="00DC2760"/>
    <w:rsid w:val="00DC5CBF"/>
    <w:rsid w:val="00DC64BB"/>
    <w:rsid w:val="00DC69F6"/>
    <w:rsid w:val="00DD1060"/>
    <w:rsid w:val="00DD1134"/>
    <w:rsid w:val="00DD134A"/>
    <w:rsid w:val="00DD1B2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AAB"/>
    <w:rsid w:val="00E332D9"/>
    <w:rsid w:val="00E341C9"/>
    <w:rsid w:val="00E34836"/>
    <w:rsid w:val="00E359A0"/>
    <w:rsid w:val="00E375FD"/>
    <w:rsid w:val="00E40572"/>
    <w:rsid w:val="00E4177B"/>
    <w:rsid w:val="00E42FBA"/>
    <w:rsid w:val="00E434C6"/>
    <w:rsid w:val="00E43F0F"/>
    <w:rsid w:val="00E4514C"/>
    <w:rsid w:val="00E455A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F34"/>
    <w:rsid w:val="00E77FA7"/>
    <w:rsid w:val="00E8040F"/>
    <w:rsid w:val="00E8125D"/>
    <w:rsid w:val="00E90595"/>
    <w:rsid w:val="00E91792"/>
    <w:rsid w:val="00E97326"/>
    <w:rsid w:val="00EA1A40"/>
    <w:rsid w:val="00EA2C21"/>
    <w:rsid w:val="00EA4316"/>
    <w:rsid w:val="00EA66D0"/>
    <w:rsid w:val="00EA71E1"/>
    <w:rsid w:val="00EA7518"/>
    <w:rsid w:val="00EA7608"/>
    <w:rsid w:val="00EB00DB"/>
    <w:rsid w:val="00EB0121"/>
    <w:rsid w:val="00EB0D98"/>
    <w:rsid w:val="00EB27F6"/>
    <w:rsid w:val="00EB2844"/>
    <w:rsid w:val="00EB52EE"/>
    <w:rsid w:val="00EB607F"/>
    <w:rsid w:val="00EB67EC"/>
    <w:rsid w:val="00EB6EAC"/>
    <w:rsid w:val="00EB6ED1"/>
    <w:rsid w:val="00EB75C3"/>
    <w:rsid w:val="00EC13CF"/>
    <w:rsid w:val="00EC4DB0"/>
    <w:rsid w:val="00ED01AA"/>
    <w:rsid w:val="00ED2B34"/>
    <w:rsid w:val="00ED71CF"/>
    <w:rsid w:val="00ED7B34"/>
    <w:rsid w:val="00EE2EA6"/>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159B2"/>
    <w:rsid w:val="00F160C2"/>
    <w:rsid w:val="00F23EAE"/>
    <w:rsid w:val="00F259F0"/>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54DE1"/>
    <w:rsid w:val="00F61927"/>
    <w:rsid w:val="00F619A6"/>
    <w:rsid w:val="00F627BF"/>
    <w:rsid w:val="00F6325C"/>
    <w:rsid w:val="00F654C5"/>
    <w:rsid w:val="00F66718"/>
    <w:rsid w:val="00F66798"/>
    <w:rsid w:val="00F70501"/>
    <w:rsid w:val="00F70A8D"/>
    <w:rsid w:val="00F73666"/>
    <w:rsid w:val="00F741D8"/>
    <w:rsid w:val="00F75335"/>
    <w:rsid w:val="00F75A37"/>
    <w:rsid w:val="00F7633D"/>
    <w:rsid w:val="00F80290"/>
    <w:rsid w:val="00F8149A"/>
    <w:rsid w:val="00F815BD"/>
    <w:rsid w:val="00F81FA2"/>
    <w:rsid w:val="00F82340"/>
    <w:rsid w:val="00F84EC2"/>
    <w:rsid w:val="00F86702"/>
    <w:rsid w:val="00F86AB3"/>
    <w:rsid w:val="00F86D0C"/>
    <w:rsid w:val="00F87785"/>
    <w:rsid w:val="00F936AB"/>
    <w:rsid w:val="00F9396F"/>
    <w:rsid w:val="00F93B33"/>
    <w:rsid w:val="00F96D2A"/>
    <w:rsid w:val="00FA0FD2"/>
    <w:rsid w:val="00FA2AF9"/>
    <w:rsid w:val="00FA4E46"/>
    <w:rsid w:val="00FA51CE"/>
    <w:rsid w:val="00FA60B3"/>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D1A"/>
    <w:rsid w:val="00FD2682"/>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592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9D4C-F60E-4AC1-A894-0691B3AE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1057</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16</cp:revision>
  <cp:lastPrinted>2019-05-10T14:44:00Z</cp:lastPrinted>
  <dcterms:created xsi:type="dcterms:W3CDTF">2019-03-11T17:53:00Z</dcterms:created>
  <dcterms:modified xsi:type="dcterms:W3CDTF">2019-05-10T14:44:00Z</dcterms:modified>
</cp:coreProperties>
</file>