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Tuesday</w:t>
      </w:r>
      <w:r w:rsidR="007C1ABF">
        <w:rPr>
          <w:rFonts w:ascii="Garamond" w:hAnsi="Garamond"/>
          <w:bCs/>
        </w:rPr>
        <w:t>,</w:t>
      </w:r>
      <w:r w:rsidRPr="00E4514C">
        <w:rPr>
          <w:rFonts w:ascii="Garamond" w:hAnsi="Garamond"/>
          <w:bCs/>
        </w:rPr>
        <w:t xml:space="preserve"> </w:t>
      </w:r>
      <w:r w:rsidR="000B0FCF" w:rsidRPr="00E4514C">
        <w:rPr>
          <w:rFonts w:ascii="Garamond" w:hAnsi="Garamond"/>
          <w:bCs/>
        </w:rPr>
        <w:t>M</w:t>
      </w:r>
      <w:r w:rsidR="00497176">
        <w:rPr>
          <w:rFonts w:ascii="Garamond" w:hAnsi="Garamond"/>
          <w:bCs/>
        </w:rPr>
        <w:t>ay</w:t>
      </w:r>
      <w:r w:rsidRPr="00E4514C">
        <w:rPr>
          <w:rFonts w:ascii="Garamond" w:hAnsi="Garamond"/>
          <w:bCs/>
        </w:rPr>
        <w:t xml:space="preserve"> </w:t>
      </w:r>
      <w:r w:rsidR="00497176">
        <w:rPr>
          <w:rFonts w:ascii="Garamond" w:hAnsi="Garamond"/>
          <w:bCs/>
        </w:rPr>
        <w:t>14</w:t>
      </w:r>
      <w:r w:rsidRPr="00E4514C">
        <w:rPr>
          <w:rFonts w:ascii="Garamond" w:hAnsi="Garamond"/>
          <w:bCs/>
        </w:rPr>
        <w:t>, 2013, 10:00 a.m.</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R. E. Johnson Building, Central Conference Room</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1501 N. Congress Ave.</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Austin, TX 78701</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
          <w:bCs/>
        </w:rPr>
      </w:pPr>
    </w:p>
    <w:p w:rsidR="00B70366" w:rsidRPr="00E4514C" w:rsidRDefault="00B70366"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A1726C" w:rsidRPr="00E4514C">
        <w:rPr>
          <w:rFonts w:ascii="Garamond" w:hAnsi="Garamond"/>
          <w:bCs/>
        </w:rPr>
        <w:t>at 10:00 a.m., T</w:t>
      </w:r>
      <w:r w:rsidR="000B0FCF" w:rsidRPr="00E4514C">
        <w:rPr>
          <w:rFonts w:ascii="Garamond" w:hAnsi="Garamond"/>
          <w:bCs/>
        </w:rPr>
        <w:t>uesday</w:t>
      </w:r>
      <w:r w:rsidR="007C1ABF">
        <w:rPr>
          <w:rFonts w:ascii="Garamond" w:hAnsi="Garamond"/>
          <w:bCs/>
        </w:rPr>
        <w:t>,</w:t>
      </w:r>
      <w:r w:rsidR="00497176">
        <w:rPr>
          <w:rFonts w:ascii="Garamond" w:hAnsi="Garamond"/>
          <w:bCs/>
        </w:rPr>
        <w:t xml:space="preserve"> May</w:t>
      </w:r>
      <w:r w:rsidRPr="00E4514C">
        <w:rPr>
          <w:rFonts w:ascii="Garamond" w:hAnsi="Garamond"/>
          <w:bCs/>
        </w:rPr>
        <w:t xml:space="preserve"> </w:t>
      </w:r>
      <w:r w:rsidR="00497176">
        <w:rPr>
          <w:rFonts w:ascii="Garamond" w:hAnsi="Garamond"/>
          <w:bCs/>
        </w:rPr>
        <w:t>14</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7F43B4" w:rsidRPr="00E4514C">
        <w:rPr>
          <w:rFonts w:ascii="Garamond" w:hAnsi="Garamond"/>
          <w:bCs/>
        </w:rPr>
        <w:t>R.E. Johnson Building, Central Conference Room</w:t>
      </w:r>
      <w:r w:rsidRPr="00E4514C">
        <w:rPr>
          <w:rFonts w:ascii="Garamond" w:hAnsi="Garamond"/>
          <w:bCs/>
        </w:rPr>
        <w:t xml:space="preserve"> in Austin, Texas. Present were Ed Robertson, Chair and Alternate for Governor Rick Perry; Kenneth Besserman, Alternat</w:t>
      </w:r>
      <w:r w:rsidR="00203471" w:rsidRPr="00E4514C">
        <w:rPr>
          <w:rFonts w:ascii="Garamond" w:hAnsi="Garamond"/>
          <w:bCs/>
        </w:rPr>
        <w:t>e for Comptroller Susan Co</w:t>
      </w:r>
      <w:r w:rsidR="00A1726C" w:rsidRPr="00E4514C">
        <w:rPr>
          <w:rFonts w:ascii="Garamond" w:hAnsi="Garamond"/>
          <w:bCs/>
        </w:rPr>
        <w:t xml:space="preserve">mbs; </w:t>
      </w:r>
      <w:r w:rsidR="00497176">
        <w:rPr>
          <w:rFonts w:ascii="Garamond" w:hAnsi="Garamond"/>
          <w:bCs/>
        </w:rPr>
        <w:t>and Hasan Mack</w:t>
      </w:r>
      <w:r w:rsidRPr="00E4514C">
        <w:rPr>
          <w:rFonts w:ascii="Garamond" w:hAnsi="Garamond"/>
          <w:bCs/>
        </w:rPr>
        <w:t>, Alternate for Lieutenant Governor Dav</w:t>
      </w:r>
      <w:r w:rsidR="00497176">
        <w:rPr>
          <w:rFonts w:ascii="Garamond" w:hAnsi="Garamond"/>
          <w:bCs/>
        </w:rPr>
        <w:t>id Dewhurst</w:t>
      </w:r>
      <w:r w:rsidRPr="00E4514C">
        <w:rPr>
          <w:rFonts w:ascii="Garamond" w:hAnsi="Garamond"/>
          <w:bCs/>
        </w:rPr>
        <w:t>. Also in attendance were Stephanie Leibe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Pr="00E4514C"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called the meeting to order at 10:0</w:t>
      </w:r>
      <w:r w:rsidR="00497176">
        <w:rPr>
          <w:rFonts w:ascii="Garamond" w:hAnsi="Garamond"/>
        </w:rPr>
        <w:t>2</w:t>
      </w:r>
      <w:r w:rsidR="00525C48" w:rsidRPr="00E4514C">
        <w:rPr>
          <w:rFonts w:ascii="Garamond" w:hAnsi="Garamond"/>
        </w:rPr>
        <w:t xml:space="preserve"> a.m.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525C48" w:rsidRPr="00E4514C" w:rsidRDefault="00525C48" w:rsidP="009B53B3">
      <w:pPr>
        <w:pStyle w:val="ListParagraph"/>
        <w:ind w:left="0"/>
        <w:rPr>
          <w:rFonts w:ascii="Garamond" w:hAnsi="Garamond"/>
        </w:rPr>
      </w:pPr>
    </w:p>
    <w:p w:rsidR="00497176" w:rsidRDefault="00497176" w:rsidP="00497176">
      <w:pPr>
        <w:widowControl w:val="0"/>
        <w:numPr>
          <w:ilvl w:val="0"/>
          <w:numId w:val="21"/>
        </w:numPr>
        <w:autoSpaceDE w:val="0"/>
        <w:autoSpaceDN w:val="0"/>
        <w:adjustRightInd w:val="0"/>
        <w:jc w:val="both"/>
        <w:rPr>
          <w:rFonts w:ascii="Garamond" w:hAnsi="Garamond"/>
          <w:b/>
        </w:rPr>
      </w:pPr>
      <w:r w:rsidRPr="0047520F">
        <w:rPr>
          <w:rFonts w:ascii="Garamond" w:hAnsi="Garamond"/>
          <w:b/>
        </w:rPr>
        <w:t xml:space="preserve">Texas Public Finance Authority Texas Southern University Revenue Financing System Refunding Bonds Series 2013 </w:t>
      </w:r>
    </w:p>
    <w:p w:rsidR="00497176" w:rsidRDefault="00497176" w:rsidP="00497176">
      <w:pPr>
        <w:widowControl w:val="0"/>
        <w:autoSpaceDE w:val="0"/>
        <w:autoSpaceDN w:val="0"/>
        <w:adjustRightInd w:val="0"/>
        <w:jc w:val="both"/>
        <w:rPr>
          <w:rFonts w:ascii="Garamond" w:hAnsi="Garamond"/>
          <w:b/>
        </w:rPr>
      </w:pPr>
    </w:p>
    <w:p w:rsidR="00497176" w:rsidRPr="0047520F" w:rsidRDefault="00497176" w:rsidP="00497176">
      <w:pPr>
        <w:widowControl w:val="0"/>
        <w:autoSpaceDE w:val="0"/>
        <w:autoSpaceDN w:val="0"/>
        <w:adjustRightInd w:val="0"/>
        <w:ind w:left="720"/>
        <w:jc w:val="both"/>
        <w:rPr>
          <w:rFonts w:ascii="Garamond" w:hAnsi="Garamond"/>
        </w:rPr>
      </w:pPr>
      <w:r w:rsidRPr="0047520F">
        <w:rPr>
          <w:rFonts w:ascii="Garamond" w:hAnsi="Garamond"/>
        </w:rPr>
        <w:t>TPFA re-sub</w:t>
      </w:r>
      <w:r>
        <w:rPr>
          <w:rFonts w:ascii="Garamond" w:hAnsi="Garamond"/>
        </w:rPr>
        <w:t>mitted its application to be considered on the exempt t</w:t>
      </w:r>
      <w:r w:rsidRPr="0047520F">
        <w:rPr>
          <w:rFonts w:ascii="Garamond" w:hAnsi="Garamond"/>
        </w:rPr>
        <w:t>rack under administrative code rule 181.9(a)(6)</w:t>
      </w:r>
      <w:r>
        <w:rPr>
          <w:rFonts w:ascii="Garamond" w:hAnsi="Garamond"/>
        </w:rPr>
        <w:t xml:space="preserve"> for refunding transactions. The 6-day review period will expire on Tuesday May 21, 2013.</w:t>
      </w:r>
    </w:p>
    <w:p w:rsidR="006839C7" w:rsidRPr="00E4514C" w:rsidRDefault="006839C7" w:rsidP="006839C7">
      <w:pPr>
        <w:pStyle w:val="ListParagraph"/>
        <w:rPr>
          <w:rFonts w:ascii="Garamond" w:hAnsi="Garamond"/>
          <w:b/>
        </w:rPr>
      </w:pPr>
    </w:p>
    <w:p w:rsidR="00497176" w:rsidRDefault="00497176" w:rsidP="00497176">
      <w:pPr>
        <w:numPr>
          <w:ilvl w:val="0"/>
          <w:numId w:val="21"/>
        </w:numPr>
        <w:jc w:val="both"/>
        <w:rPr>
          <w:rFonts w:ascii="Garamond" w:hAnsi="Garamond"/>
          <w:b/>
        </w:rPr>
      </w:pPr>
      <w:r w:rsidRPr="0047520F">
        <w:rPr>
          <w:rFonts w:ascii="Garamond" w:hAnsi="Garamond"/>
          <w:b/>
        </w:rPr>
        <w:t>Texas Transportation Commission State of Texas General Obligation Mobility Fund Refunding Bonds Series 2013 (issued in one or more series)</w:t>
      </w:r>
    </w:p>
    <w:p w:rsidR="006839C7" w:rsidRPr="00E4514C" w:rsidRDefault="006839C7" w:rsidP="006839C7">
      <w:pPr>
        <w:jc w:val="both"/>
        <w:rPr>
          <w:rFonts w:ascii="Garamond" w:hAnsi="Garamond"/>
          <w:b/>
        </w:rPr>
      </w:pPr>
    </w:p>
    <w:p w:rsidR="00497176" w:rsidRPr="0047520F" w:rsidRDefault="009F541E" w:rsidP="00497176">
      <w:pPr>
        <w:ind w:left="720"/>
        <w:jc w:val="both"/>
        <w:rPr>
          <w:rFonts w:ascii="Garamond" w:hAnsi="Garamond"/>
        </w:rPr>
      </w:pPr>
      <w:r w:rsidRPr="00E4514C">
        <w:rPr>
          <w:rFonts w:ascii="Garamond" w:hAnsi="Garamond"/>
        </w:rPr>
        <w:t>Representatives present were</w:t>
      </w:r>
      <w:r w:rsidR="006839C7" w:rsidRPr="00E4514C">
        <w:rPr>
          <w:rFonts w:ascii="Garamond" w:hAnsi="Garamond"/>
        </w:rPr>
        <w:t>:</w:t>
      </w:r>
      <w:r w:rsidRPr="00E4514C">
        <w:rPr>
          <w:rFonts w:ascii="Garamond" w:hAnsi="Garamond"/>
        </w:rPr>
        <w:t xml:space="preserve"> </w:t>
      </w:r>
      <w:r w:rsidR="00497176">
        <w:rPr>
          <w:rFonts w:ascii="Garamond" w:hAnsi="Garamond"/>
        </w:rPr>
        <w:t>James Bass,</w:t>
      </w:r>
      <w:r w:rsidRPr="00E4514C">
        <w:rPr>
          <w:rFonts w:ascii="Garamond" w:hAnsi="Garamond"/>
        </w:rPr>
        <w:t xml:space="preserve"> </w:t>
      </w:r>
      <w:r w:rsidR="00497176">
        <w:rPr>
          <w:rFonts w:ascii="Garamond" w:hAnsi="Garamond"/>
        </w:rPr>
        <w:t>Chief Financial Officer</w:t>
      </w:r>
      <w:r w:rsidRPr="00E4514C">
        <w:rPr>
          <w:rFonts w:ascii="Garamond" w:hAnsi="Garamond"/>
        </w:rPr>
        <w:t xml:space="preserve">, </w:t>
      </w:r>
      <w:r w:rsidR="00497176">
        <w:rPr>
          <w:rFonts w:ascii="Garamond" w:hAnsi="Garamond"/>
        </w:rPr>
        <w:t>TxDOT</w:t>
      </w:r>
      <w:r w:rsidRPr="00E4514C">
        <w:rPr>
          <w:rFonts w:ascii="Garamond" w:hAnsi="Garamond"/>
        </w:rPr>
        <w:t xml:space="preserve">; </w:t>
      </w:r>
      <w:r w:rsidR="00497176">
        <w:rPr>
          <w:rFonts w:ascii="Garamond" w:hAnsi="Garamond"/>
        </w:rPr>
        <w:t>Ben Asher</w:t>
      </w:r>
      <w:r w:rsidRPr="00E4514C">
        <w:rPr>
          <w:rFonts w:ascii="Garamond" w:hAnsi="Garamond"/>
        </w:rPr>
        <w:t xml:space="preserve">, </w:t>
      </w:r>
      <w:r w:rsidR="00497176">
        <w:rPr>
          <w:rFonts w:ascii="Garamond" w:hAnsi="Garamond"/>
        </w:rPr>
        <w:t>Innovative Financing/Debt Mgmt Officer, TxDOT;</w:t>
      </w:r>
      <w:r w:rsidRPr="00E4514C">
        <w:rPr>
          <w:rFonts w:ascii="Garamond" w:hAnsi="Garamond"/>
        </w:rPr>
        <w:t xml:space="preserve"> </w:t>
      </w:r>
      <w:r w:rsidR="00497176">
        <w:rPr>
          <w:rFonts w:ascii="Garamond" w:hAnsi="Garamond"/>
        </w:rPr>
        <w:t xml:space="preserve">John </w:t>
      </w:r>
      <w:r w:rsidR="00497176" w:rsidRPr="0047520F">
        <w:rPr>
          <w:rFonts w:ascii="Garamond" w:hAnsi="Garamond"/>
        </w:rPr>
        <w:t>Munoz, Deputy Director, Innovative Financing/Debt Mgmt Office</w:t>
      </w:r>
      <w:r w:rsidR="00497176">
        <w:rPr>
          <w:rFonts w:ascii="Garamond" w:hAnsi="Garamond"/>
        </w:rPr>
        <w:t xml:space="preserve">, TxDOT; </w:t>
      </w:r>
      <w:r w:rsidR="00497176" w:rsidRPr="0047520F">
        <w:rPr>
          <w:rFonts w:ascii="Garamond" w:hAnsi="Garamond"/>
        </w:rPr>
        <w:t>Jennifer Wright, Analyst</w:t>
      </w:r>
      <w:r w:rsidR="00497176">
        <w:rPr>
          <w:rFonts w:ascii="Garamond" w:hAnsi="Garamond"/>
        </w:rPr>
        <w:t>, TxDOT; Carol Polumbo, Bond C</w:t>
      </w:r>
      <w:r w:rsidR="00497176" w:rsidRPr="0047520F">
        <w:rPr>
          <w:rFonts w:ascii="Garamond" w:hAnsi="Garamond"/>
        </w:rPr>
        <w:t>ounsel, McCall Parkhurst &amp; Horton</w:t>
      </w:r>
      <w:r w:rsidR="00497176">
        <w:rPr>
          <w:rFonts w:ascii="Garamond" w:hAnsi="Garamond"/>
        </w:rPr>
        <w:t xml:space="preserve">; </w:t>
      </w:r>
      <w:r w:rsidR="00497176" w:rsidRPr="0047520F">
        <w:rPr>
          <w:rFonts w:ascii="Garamond" w:hAnsi="Garamond"/>
        </w:rPr>
        <w:t>Paul Jack, F</w:t>
      </w:r>
      <w:r w:rsidR="00497176">
        <w:rPr>
          <w:rFonts w:ascii="Garamond" w:hAnsi="Garamond"/>
        </w:rPr>
        <w:t xml:space="preserve">inancial </w:t>
      </w:r>
      <w:r w:rsidR="00497176" w:rsidRPr="0047520F">
        <w:rPr>
          <w:rFonts w:ascii="Garamond" w:hAnsi="Garamond"/>
        </w:rPr>
        <w:t>A</w:t>
      </w:r>
      <w:r w:rsidR="00497176">
        <w:rPr>
          <w:rFonts w:ascii="Garamond" w:hAnsi="Garamond"/>
        </w:rPr>
        <w:t>dvisor</w:t>
      </w:r>
      <w:r w:rsidR="00497176" w:rsidRPr="0047520F">
        <w:rPr>
          <w:rFonts w:ascii="Garamond" w:hAnsi="Garamond"/>
        </w:rPr>
        <w:t>, Estrada Hinojosa</w:t>
      </w:r>
      <w:r w:rsidR="00497176">
        <w:rPr>
          <w:rFonts w:ascii="Garamond" w:hAnsi="Garamond"/>
        </w:rPr>
        <w:t>.</w:t>
      </w:r>
    </w:p>
    <w:p w:rsidR="00497176" w:rsidRPr="0047520F" w:rsidRDefault="00497176" w:rsidP="00497176">
      <w:pPr>
        <w:ind w:left="720"/>
        <w:rPr>
          <w:rFonts w:ascii="Garamond" w:hAnsi="Garamond"/>
        </w:rPr>
      </w:pPr>
    </w:p>
    <w:p w:rsidR="00497176" w:rsidRPr="003F16D4" w:rsidRDefault="009E76A9" w:rsidP="003F16D4">
      <w:pPr>
        <w:ind w:left="720"/>
        <w:jc w:val="both"/>
        <w:rPr>
          <w:rFonts w:ascii="Garamond" w:hAnsi="Garamond"/>
        </w:rPr>
      </w:pPr>
      <w:r w:rsidRPr="003F16D4">
        <w:rPr>
          <w:rFonts w:ascii="Garamond" w:hAnsi="Garamond"/>
        </w:rPr>
        <w:t>The Texas Transportation Commission is seeking approval to issue State of Texas General Obligation Mobility Fund Bonds and Refunding Bonds in a maximum par amount of $2.6 billion of which $1.2 billion will be new money and $1.4 billion will be used for advance refundings. Max</w:t>
      </w:r>
      <w:r w:rsidR="00A127BE">
        <w:rPr>
          <w:rFonts w:ascii="Garamond" w:hAnsi="Garamond"/>
        </w:rPr>
        <w:t xml:space="preserve">imum total proceeds will not </w:t>
      </w:r>
      <w:r w:rsidRPr="003F16D4">
        <w:rPr>
          <w:rFonts w:ascii="Garamond" w:hAnsi="Garamond"/>
        </w:rPr>
        <w:t>exceed $3.151 billion including premiums, if any.</w:t>
      </w:r>
    </w:p>
    <w:p w:rsidR="009E76A9" w:rsidRPr="003F16D4" w:rsidRDefault="009E76A9" w:rsidP="003F16D4">
      <w:pPr>
        <w:ind w:left="720"/>
        <w:jc w:val="both"/>
        <w:rPr>
          <w:rFonts w:ascii="Garamond" w:hAnsi="Garamond"/>
        </w:rPr>
      </w:pPr>
    </w:p>
    <w:p w:rsidR="009E76A9" w:rsidRPr="003F16D4" w:rsidRDefault="009E76A9" w:rsidP="003F16D4">
      <w:pPr>
        <w:ind w:left="720"/>
        <w:jc w:val="both"/>
        <w:rPr>
          <w:rFonts w:ascii="Garamond" w:hAnsi="Garamond"/>
        </w:rPr>
      </w:pPr>
      <w:r w:rsidRPr="003F16D4">
        <w:rPr>
          <w:rFonts w:ascii="Garamond" w:hAnsi="Garamond"/>
        </w:rPr>
        <w:t>Proceeds from the refunding bonds will be used to advance refund outstanding bonds and proceeds from the new bonds will be used to pay or reimburse the State Highway Fund or Mobility Fund for the costs of constructing, reconstructing, acquiring, and expanding certain state highways and providing participation by the state in the payment of part of the costs of constructing and providing certain publicly-owned toll roads and other public transportation projects including loans authorized by law.</w:t>
      </w:r>
    </w:p>
    <w:p w:rsidR="009E76A9" w:rsidRPr="003F16D4" w:rsidRDefault="009E76A9" w:rsidP="003F16D4">
      <w:pPr>
        <w:ind w:left="720"/>
        <w:jc w:val="both"/>
        <w:rPr>
          <w:rFonts w:ascii="Garamond" w:hAnsi="Garamond"/>
        </w:rPr>
      </w:pPr>
    </w:p>
    <w:p w:rsidR="009E76A9" w:rsidRPr="003F16D4" w:rsidRDefault="009E76A9" w:rsidP="003F16D4">
      <w:pPr>
        <w:ind w:left="720"/>
        <w:jc w:val="both"/>
        <w:rPr>
          <w:rFonts w:ascii="Garamond" w:hAnsi="Garamond"/>
        </w:rPr>
      </w:pPr>
      <w:r w:rsidRPr="003F16D4">
        <w:rPr>
          <w:rFonts w:ascii="Garamond" w:hAnsi="Garamond"/>
        </w:rPr>
        <w:t xml:space="preserve">The Commission is authorized to issue the bonds pursuant to the authority granted by Article III, Section 49-k of the Texas Constitution and Subchapter M, Chapter 201, Texas Transportation Code, as amended; Chapters 1207 and 1371, Texas Government Code, as amended. </w:t>
      </w:r>
    </w:p>
    <w:p w:rsidR="009E76A9" w:rsidRPr="003F16D4" w:rsidRDefault="009E76A9" w:rsidP="003F16D4">
      <w:pPr>
        <w:ind w:left="720"/>
        <w:jc w:val="both"/>
        <w:rPr>
          <w:rFonts w:ascii="Garamond" w:hAnsi="Garamond"/>
        </w:rPr>
      </w:pPr>
    </w:p>
    <w:p w:rsidR="009E76A9" w:rsidRPr="003F16D4" w:rsidRDefault="009E76A9" w:rsidP="003F16D4">
      <w:pPr>
        <w:ind w:left="720"/>
        <w:jc w:val="both"/>
        <w:rPr>
          <w:rFonts w:ascii="Garamond" w:hAnsi="Garamond"/>
        </w:rPr>
      </w:pPr>
      <w:r w:rsidRPr="003F16D4">
        <w:rPr>
          <w:rFonts w:ascii="Garamond" w:hAnsi="Garamond"/>
        </w:rPr>
        <w:t>The Commission approved the refunding issuance and the new money issuance on January 31, 2013.</w:t>
      </w:r>
      <w:r w:rsidR="003F16D4">
        <w:rPr>
          <w:rFonts w:ascii="Garamond" w:hAnsi="Garamond"/>
        </w:rPr>
        <w:t xml:space="preserve"> </w:t>
      </w:r>
      <w:r w:rsidRPr="003F16D4">
        <w:rPr>
          <w:rFonts w:ascii="Garamond" w:hAnsi="Garamond"/>
        </w:rPr>
        <w:t>The Department’s Comptroller certification request was submitted on April 5 and is awaiting approval.</w:t>
      </w:r>
      <w:r w:rsidR="003F16D4">
        <w:rPr>
          <w:rFonts w:ascii="Garamond" w:hAnsi="Garamond"/>
        </w:rPr>
        <w:t xml:space="preserve"> </w:t>
      </w:r>
      <w:r w:rsidRPr="003F16D4">
        <w:rPr>
          <w:rFonts w:ascii="Garamond" w:hAnsi="Garamond"/>
        </w:rPr>
        <w:t>The bonds are general obligations of the state and are secured by the full faith and credit of the state.</w:t>
      </w:r>
    </w:p>
    <w:p w:rsidR="009E76A9" w:rsidRPr="003F16D4" w:rsidRDefault="009E76A9" w:rsidP="003F16D4">
      <w:pPr>
        <w:ind w:left="720"/>
        <w:jc w:val="both"/>
        <w:rPr>
          <w:rFonts w:ascii="Garamond" w:hAnsi="Garamond"/>
        </w:rPr>
      </w:pPr>
    </w:p>
    <w:p w:rsidR="009E76A9" w:rsidRPr="003F16D4" w:rsidRDefault="009E76A9" w:rsidP="003F16D4">
      <w:pPr>
        <w:ind w:left="720"/>
        <w:jc w:val="both"/>
        <w:rPr>
          <w:rFonts w:ascii="Garamond" w:hAnsi="Garamond"/>
        </w:rPr>
      </w:pPr>
      <w:r w:rsidRPr="003F16D4">
        <w:rPr>
          <w:rFonts w:ascii="Garamond" w:hAnsi="Garamond"/>
        </w:rPr>
        <w:t>Although the Department has requested $1.4 billion in refunding bond authority, the actual amount will be determined by market conditions at the time of issuance. Currently the amount is expected to be in the $700 million to $1.00 billion range.</w:t>
      </w:r>
    </w:p>
    <w:p w:rsidR="009E76A9" w:rsidRPr="003F16D4" w:rsidRDefault="009E76A9" w:rsidP="003F16D4">
      <w:pPr>
        <w:ind w:left="720"/>
        <w:jc w:val="both"/>
        <w:rPr>
          <w:rFonts w:ascii="Garamond" w:hAnsi="Garamond"/>
        </w:rPr>
      </w:pPr>
    </w:p>
    <w:p w:rsidR="009E76A9" w:rsidRPr="003F16D4" w:rsidRDefault="009E76A9" w:rsidP="003F16D4">
      <w:pPr>
        <w:ind w:left="720"/>
        <w:jc w:val="both"/>
        <w:rPr>
          <w:rFonts w:ascii="Garamond" w:hAnsi="Garamond"/>
        </w:rPr>
      </w:pPr>
      <w:r w:rsidRPr="003F16D4">
        <w:rPr>
          <w:rFonts w:ascii="Garamond" w:hAnsi="Garamond"/>
        </w:rPr>
        <w:t>To maximize the funds available for its projects in the near-term and maintain the required 1.10 coverage ratio, the proposed amortization schedules indicate that principal payments will not begin until late in the debt’s maturity schedule.</w:t>
      </w:r>
    </w:p>
    <w:p w:rsidR="00BC0177" w:rsidRPr="00E4514C" w:rsidRDefault="00BC0177" w:rsidP="00BC0177">
      <w:pPr>
        <w:ind w:left="720"/>
        <w:jc w:val="both"/>
        <w:rPr>
          <w:rFonts w:ascii="Garamond" w:hAnsi="Garamond"/>
        </w:rPr>
      </w:pPr>
    </w:p>
    <w:p w:rsidR="00026155" w:rsidRDefault="00026155" w:rsidP="008362C9">
      <w:pPr>
        <w:autoSpaceDE w:val="0"/>
        <w:autoSpaceDN w:val="0"/>
        <w:adjustRightInd w:val="0"/>
        <w:ind w:left="720"/>
        <w:jc w:val="both"/>
        <w:rPr>
          <w:rFonts w:ascii="Garamond" w:hAnsi="Garamond"/>
        </w:rPr>
      </w:pPr>
    </w:p>
    <w:p w:rsidR="003F16D4" w:rsidRPr="0047520F" w:rsidRDefault="003F16D4" w:rsidP="003F16D4">
      <w:pPr>
        <w:numPr>
          <w:ilvl w:val="0"/>
          <w:numId w:val="21"/>
        </w:numPr>
        <w:jc w:val="both"/>
        <w:rPr>
          <w:rFonts w:ascii="Garamond" w:hAnsi="Garamond"/>
          <w:b/>
        </w:rPr>
      </w:pPr>
      <w:r w:rsidRPr="0047520F">
        <w:rPr>
          <w:rFonts w:ascii="Garamond" w:hAnsi="Garamond"/>
          <w:b/>
        </w:rPr>
        <w:t>EXEMPT - Grand Parkway Transportation Corporation Grand Parkway System Revenue Obligations (in one or more Series of Bonds, Notes or other Obligations)</w:t>
      </w:r>
    </w:p>
    <w:p w:rsidR="006839C7" w:rsidRPr="00E4514C" w:rsidRDefault="006839C7" w:rsidP="006839C7">
      <w:pPr>
        <w:pStyle w:val="ListParagraph"/>
        <w:rPr>
          <w:rFonts w:ascii="Garamond" w:hAnsi="Garamond"/>
          <w:b/>
        </w:rPr>
      </w:pPr>
    </w:p>
    <w:p w:rsidR="003F16D4" w:rsidRPr="0047520F" w:rsidRDefault="003F16D4" w:rsidP="003F16D4">
      <w:pPr>
        <w:ind w:left="720"/>
        <w:jc w:val="both"/>
        <w:rPr>
          <w:rFonts w:ascii="Garamond" w:hAnsi="Garamond"/>
        </w:rPr>
      </w:pPr>
      <w:r w:rsidRPr="00E4514C">
        <w:rPr>
          <w:rFonts w:ascii="Garamond" w:hAnsi="Garamond"/>
        </w:rPr>
        <w:t xml:space="preserve">Representatives present were: </w:t>
      </w:r>
      <w:r>
        <w:rPr>
          <w:rFonts w:ascii="Garamond" w:hAnsi="Garamond"/>
        </w:rPr>
        <w:t>James Bass,</w:t>
      </w:r>
      <w:r w:rsidRPr="00E4514C">
        <w:rPr>
          <w:rFonts w:ascii="Garamond" w:hAnsi="Garamond"/>
        </w:rPr>
        <w:t xml:space="preserve"> </w:t>
      </w:r>
      <w:r>
        <w:rPr>
          <w:rFonts w:ascii="Garamond" w:hAnsi="Garamond"/>
        </w:rPr>
        <w:t>Chief Financial Officer</w:t>
      </w:r>
      <w:r w:rsidRPr="00E4514C">
        <w:rPr>
          <w:rFonts w:ascii="Garamond" w:hAnsi="Garamond"/>
        </w:rPr>
        <w:t xml:space="preserve">, </w:t>
      </w:r>
      <w:r>
        <w:rPr>
          <w:rFonts w:ascii="Garamond" w:hAnsi="Garamond"/>
        </w:rPr>
        <w:t>TxDOT</w:t>
      </w:r>
      <w:r w:rsidRPr="00E4514C">
        <w:rPr>
          <w:rFonts w:ascii="Garamond" w:hAnsi="Garamond"/>
        </w:rPr>
        <w:t xml:space="preserve">; </w:t>
      </w:r>
      <w:r>
        <w:rPr>
          <w:rFonts w:ascii="Garamond" w:hAnsi="Garamond"/>
        </w:rPr>
        <w:t>Ben Asher</w:t>
      </w:r>
      <w:r w:rsidRPr="00E4514C">
        <w:rPr>
          <w:rFonts w:ascii="Garamond" w:hAnsi="Garamond"/>
        </w:rPr>
        <w:t xml:space="preserve">, </w:t>
      </w:r>
      <w:r>
        <w:rPr>
          <w:rFonts w:ascii="Garamond" w:hAnsi="Garamond"/>
        </w:rPr>
        <w:t>Innovative Financing/Debt Mgmt Officer, TxDOT;</w:t>
      </w:r>
      <w:r w:rsidRPr="00E4514C">
        <w:rPr>
          <w:rFonts w:ascii="Garamond" w:hAnsi="Garamond"/>
        </w:rPr>
        <w:t xml:space="preserve"> </w:t>
      </w:r>
      <w:r>
        <w:rPr>
          <w:rFonts w:ascii="Garamond" w:hAnsi="Garamond"/>
        </w:rPr>
        <w:t xml:space="preserve">John </w:t>
      </w:r>
      <w:r w:rsidRPr="0047520F">
        <w:rPr>
          <w:rFonts w:ascii="Garamond" w:hAnsi="Garamond"/>
        </w:rPr>
        <w:t>Munoz, Deputy Director, Innovative Financing/Debt Mgmt Office</w:t>
      </w:r>
      <w:r>
        <w:rPr>
          <w:rFonts w:ascii="Garamond" w:hAnsi="Garamond"/>
        </w:rPr>
        <w:t xml:space="preserve">, TxDOT; </w:t>
      </w:r>
      <w:r w:rsidRPr="0047520F">
        <w:rPr>
          <w:rFonts w:ascii="Garamond" w:hAnsi="Garamond"/>
        </w:rPr>
        <w:t>Jennifer Wright, Analyst</w:t>
      </w:r>
      <w:r>
        <w:rPr>
          <w:rFonts w:ascii="Garamond" w:hAnsi="Garamond"/>
        </w:rPr>
        <w:t>, TxDOT; Carol Polumbo, Bond C</w:t>
      </w:r>
      <w:r w:rsidRPr="0047520F">
        <w:rPr>
          <w:rFonts w:ascii="Garamond" w:hAnsi="Garamond"/>
        </w:rPr>
        <w:t>ounsel, McCall Parkhurst &amp; Horton</w:t>
      </w:r>
      <w:r>
        <w:rPr>
          <w:rFonts w:ascii="Garamond" w:hAnsi="Garamond"/>
        </w:rPr>
        <w:t xml:space="preserve">; </w:t>
      </w:r>
      <w:r w:rsidRPr="0047520F">
        <w:rPr>
          <w:rFonts w:ascii="Garamond" w:hAnsi="Garamond"/>
        </w:rPr>
        <w:t>Paul Jack, F</w:t>
      </w:r>
      <w:r>
        <w:rPr>
          <w:rFonts w:ascii="Garamond" w:hAnsi="Garamond"/>
        </w:rPr>
        <w:t xml:space="preserve">inancial </w:t>
      </w:r>
      <w:r w:rsidRPr="0047520F">
        <w:rPr>
          <w:rFonts w:ascii="Garamond" w:hAnsi="Garamond"/>
        </w:rPr>
        <w:t>A</w:t>
      </w:r>
      <w:r>
        <w:rPr>
          <w:rFonts w:ascii="Garamond" w:hAnsi="Garamond"/>
        </w:rPr>
        <w:t>dvisor</w:t>
      </w:r>
      <w:r w:rsidRPr="0047520F">
        <w:rPr>
          <w:rFonts w:ascii="Garamond" w:hAnsi="Garamond"/>
        </w:rPr>
        <w:t>, Estrada Hinojosa</w:t>
      </w:r>
      <w:r>
        <w:rPr>
          <w:rFonts w:ascii="Garamond" w:hAnsi="Garamond"/>
        </w:rPr>
        <w:t>.</w:t>
      </w:r>
    </w:p>
    <w:p w:rsidR="000233FD" w:rsidRDefault="000233FD" w:rsidP="008E783F">
      <w:pPr>
        <w:pStyle w:val="ListParagraph"/>
        <w:rPr>
          <w:rFonts w:ascii="Garamond" w:hAnsi="Garamond"/>
        </w:rPr>
      </w:pPr>
    </w:p>
    <w:p w:rsidR="000233FD" w:rsidRPr="00E4514C" w:rsidRDefault="003F16D4" w:rsidP="003F16D4">
      <w:pPr>
        <w:ind w:left="720"/>
        <w:jc w:val="both"/>
        <w:rPr>
          <w:rFonts w:ascii="Garamond" w:hAnsi="Garamond"/>
        </w:rPr>
      </w:pPr>
      <w:r w:rsidRPr="00E4514C">
        <w:rPr>
          <w:rFonts w:ascii="Garamond" w:hAnsi="Garamond" w:cs="Arial"/>
          <w:bCs/>
        </w:rPr>
        <w:t>Staff is in the process of reviewing the Grand Parkway NOI received on Decembe</w:t>
      </w:r>
      <w:r>
        <w:rPr>
          <w:rFonts w:ascii="Garamond" w:hAnsi="Garamond" w:cs="Arial"/>
          <w:bCs/>
        </w:rPr>
        <w:t xml:space="preserve">r 27.  </w:t>
      </w:r>
      <w:r>
        <w:rPr>
          <w:rFonts w:ascii="Garamond" w:hAnsi="Garamond"/>
        </w:rPr>
        <w:t xml:space="preserve">James Bass and Ben Asher </w:t>
      </w:r>
      <w:r>
        <w:rPr>
          <w:rFonts w:ascii="Garamond" w:hAnsi="Garamond" w:cs="Arial"/>
          <w:bCs/>
        </w:rPr>
        <w:t>gave a brief</w:t>
      </w:r>
      <w:r w:rsidRPr="00E4514C">
        <w:rPr>
          <w:rFonts w:ascii="Garamond" w:hAnsi="Garamond" w:cs="Arial"/>
          <w:bCs/>
        </w:rPr>
        <w:t xml:space="preserve"> update on the status of this transaction</w:t>
      </w:r>
      <w:r>
        <w:rPr>
          <w:rFonts w:ascii="Garamond" w:hAnsi="Garamond" w:cs="Arial"/>
          <w:bCs/>
        </w:rPr>
        <w:t>.</w:t>
      </w:r>
      <w:r w:rsidRPr="00E4514C">
        <w:rPr>
          <w:rFonts w:ascii="Garamond" w:hAnsi="Garamond" w:cs="Arial"/>
          <w:bCs/>
        </w:rPr>
        <w:t xml:space="preserve">  </w:t>
      </w:r>
    </w:p>
    <w:p w:rsidR="006839C7" w:rsidRPr="00E4514C" w:rsidRDefault="006839C7" w:rsidP="006839C7">
      <w:pPr>
        <w:pStyle w:val="ListParagraph"/>
        <w:rPr>
          <w:rFonts w:ascii="Garamond" w:hAnsi="Garamond"/>
          <w:b/>
        </w:rPr>
      </w:pPr>
    </w:p>
    <w:p w:rsidR="007F43B4" w:rsidRPr="00616742" w:rsidRDefault="007F43B4" w:rsidP="007F43B4">
      <w:pPr>
        <w:numPr>
          <w:ilvl w:val="0"/>
          <w:numId w:val="21"/>
        </w:numPr>
        <w:jc w:val="both"/>
        <w:rPr>
          <w:rFonts w:ascii="Garamond" w:hAnsi="Garamond"/>
          <w:b/>
        </w:rPr>
      </w:pPr>
      <w:r w:rsidRPr="00616742">
        <w:rPr>
          <w:rFonts w:ascii="Garamond" w:hAnsi="Garamond"/>
          <w:b/>
        </w:rPr>
        <w:t>Public Comment</w:t>
      </w:r>
    </w:p>
    <w:p w:rsidR="007F43B4" w:rsidRPr="00616742" w:rsidRDefault="007F43B4" w:rsidP="007F43B4">
      <w:pPr>
        <w:pStyle w:val="ListParagraph"/>
        <w:jc w:val="both"/>
        <w:rPr>
          <w:rFonts w:ascii="Garamond" w:hAnsi="Garamond"/>
        </w:rPr>
      </w:pPr>
    </w:p>
    <w:p w:rsidR="00B8270A" w:rsidRPr="00B8270A" w:rsidRDefault="00E375FD" w:rsidP="00B8270A">
      <w:pPr>
        <w:ind w:left="720"/>
        <w:jc w:val="both"/>
        <w:rPr>
          <w:rFonts w:ascii="Garamond" w:hAnsi="Garamond"/>
        </w:rPr>
      </w:pPr>
      <w:r>
        <w:rPr>
          <w:rFonts w:ascii="Garamond" w:hAnsi="Garamond"/>
        </w:rPr>
        <w:t>There were no public comments.</w:t>
      </w:r>
    </w:p>
    <w:p w:rsidR="007F43B4" w:rsidRPr="00616742" w:rsidRDefault="007F43B4" w:rsidP="007F43B4">
      <w:pPr>
        <w:pStyle w:val="ListParagrap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Date for Next Board Meeting</w:t>
      </w:r>
    </w:p>
    <w:p w:rsidR="007F43B4" w:rsidRPr="00E4514C" w:rsidRDefault="007F43B4" w:rsidP="007F43B4">
      <w:pPr>
        <w:pStyle w:val="ListParagraph"/>
        <w:rPr>
          <w:rFonts w:ascii="Garamond" w:hAnsi="Garamond"/>
        </w:rPr>
      </w:pPr>
    </w:p>
    <w:p w:rsidR="00E375FD" w:rsidRPr="00616742" w:rsidRDefault="00E375FD" w:rsidP="00E375FD">
      <w:pPr>
        <w:pStyle w:val="ListParagraph"/>
        <w:jc w:val="both"/>
        <w:rPr>
          <w:rFonts w:ascii="Garamond" w:hAnsi="Garamond"/>
        </w:rPr>
      </w:pPr>
      <w:r w:rsidRPr="00616742">
        <w:rPr>
          <w:rFonts w:ascii="Garamond" w:hAnsi="Garamond"/>
        </w:rPr>
        <w:t xml:space="preserve">The next Board Meeting is scheduled for </w:t>
      </w:r>
      <w:r>
        <w:rPr>
          <w:rFonts w:ascii="Garamond" w:hAnsi="Garamond"/>
        </w:rPr>
        <w:t>Thursday, May 23</w:t>
      </w:r>
      <w:r w:rsidRPr="00616742">
        <w:rPr>
          <w:rFonts w:ascii="Garamond" w:hAnsi="Garamond"/>
        </w:rPr>
        <w:t>, 2013 in the R</w:t>
      </w:r>
      <w:r>
        <w:rPr>
          <w:rFonts w:ascii="Garamond" w:hAnsi="Garamond"/>
        </w:rPr>
        <w:t>.</w:t>
      </w:r>
      <w:r w:rsidRPr="00616742">
        <w:rPr>
          <w:rFonts w:ascii="Garamond" w:hAnsi="Garamond"/>
        </w:rPr>
        <w:t>E</w:t>
      </w:r>
      <w:r>
        <w:rPr>
          <w:rFonts w:ascii="Garamond" w:hAnsi="Garamond"/>
        </w:rPr>
        <w:t>.</w:t>
      </w:r>
      <w:r w:rsidRPr="00616742">
        <w:rPr>
          <w:rFonts w:ascii="Garamond" w:hAnsi="Garamond"/>
        </w:rPr>
        <w:t xml:space="preserve"> Johnson Conference Center.</w:t>
      </w:r>
    </w:p>
    <w:p w:rsidR="007F43B4" w:rsidRPr="00E4514C" w:rsidRDefault="007F43B4" w:rsidP="007F43B4">
      <w:pPr>
        <w:pStyle w:val="ListParagraph"/>
        <w:rPr>
          <w:rFonts w:ascii="Garamond" w:hAnsi="Garamond"/>
          <w:b/>
        </w:rPr>
      </w:pPr>
    </w:p>
    <w:p w:rsidR="007F43B4" w:rsidRPr="00E4514C" w:rsidRDefault="007F43B4" w:rsidP="007F43B4">
      <w:pPr>
        <w:numPr>
          <w:ilvl w:val="0"/>
          <w:numId w:val="21"/>
        </w:numPr>
        <w:jc w:val="both"/>
        <w:rPr>
          <w:rFonts w:ascii="Garamond" w:hAnsi="Garamond"/>
          <w:b/>
        </w:rPr>
      </w:pPr>
      <w:r w:rsidRPr="00E4514C">
        <w:rPr>
          <w:rFonts w:ascii="Garamond" w:hAnsi="Garamond"/>
          <w:b/>
        </w:rPr>
        <w:t>Items for Future Agendas</w:t>
      </w:r>
    </w:p>
    <w:p w:rsidR="007F43B4" w:rsidRPr="00E4514C" w:rsidRDefault="007F43B4" w:rsidP="007F43B4">
      <w:pPr>
        <w:pStyle w:val="ListParagraph"/>
        <w:rPr>
          <w:rFonts w:ascii="Garamond" w:hAnsi="Garamond"/>
          <w:b/>
        </w:rPr>
      </w:pPr>
    </w:p>
    <w:p w:rsidR="007F43B4" w:rsidRPr="00E4514C" w:rsidRDefault="007F43B4" w:rsidP="007F43B4">
      <w:pPr>
        <w:pStyle w:val="ListParagraph"/>
        <w:jc w:val="both"/>
        <w:outlineLvl w:val="0"/>
        <w:rPr>
          <w:rFonts w:ascii="Garamond" w:hAnsi="Garamond"/>
        </w:rPr>
      </w:pPr>
      <w:r w:rsidRPr="00E4514C">
        <w:rPr>
          <w:rFonts w:ascii="Garamond" w:hAnsi="Garamond"/>
        </w:rPr>
        <w:t>An updated list detailing future bond transactions was handed out.</w:t>
      </w:r>
    </w:p>
    <w:p w:rsidR="007F43B4" w:rsidRPr="00E4514C" w:rsidRDefault="007F43B4" w:rsidP="007F43B4">
      <w:pPr>
        <w:pStyle w:val="ListParagraph"/>
        <w:rPr>
          <w:rFonts w:ascii="Garamond" w:hAnsi="Garamond"/>
          <w:b/>
        </w:rPr>
      </w:pPr>
    </w:p>
    <w:p w:rsidR="007F43B4" w:rsidRPr="00E4514C" w:rsidRDefault="007F43B4" w:rsidP="007F43B4">
      <w:pPr>
        <w:pStyle w:val="ListParagraph"/>
        <w:numPr>
          <w:ilvl w:val="0"/>
          <w:numId w:val="21"/>
        </w:numPr>
        <w:jc w:val="both"/>
        <w:rPr>
          <w:rFonts w:ascii="Garamond" w:hAnsi="Garamond" w:cs="Tahoma"/>
          <w:b/>
        </w:rPr>
      </w:pPr>
      <w:r w:rsidRPr="00E4514C">
        <w:rPr>
          <w:rFonts w:ascii="Garamond" w:hAnsi="Garamond" w:cs="Tahoma"/>
          <w:b/>
        </w:rPr>
        <w:t>Report from the Executive Director</w:t>
      </w:r>
    </w:p>
    <w:p w:rsidR="004C565E" w:rsidRPr="00E4514C" w:rsidRDefault="004C565E" w:rsidP="004C565E">
      <w:pPr>
        <w:jc w:val="both"/>
        <w:rPr>
          <w:rFonts w:ascii="Garamond" w:hAnsi="Garamond" w:cs="Tahoma"/>
          <w:b/>
        </w:rPr>
      </w:pPr>
    </w:p>
    <w:p w:rsidR="00E02F60" w:rsidRPr="00E02F60" w:rsidRDefault="00E02F60" w:rsidP="00E02F60">
      <w:pPr>
        <w:pStyle w:val="ListParagraph"/>
        <w:numPr>
          <w:ilvl w:val="0"/>
          <w:numId w:val="28"/>
        </w:numPr>
        <w:ind w:left="990" w:hanging="270"/>
        <w:jc w:val="both"/>
        <w:rPr>
          <w:rFonts w:ascii="Garamond" w:hAnsi="Garamond"/>
        </w:rPr>
      </w:pPr>
      <w:r>
        <w:rPr>
          <w:rFonts w:ascii="Garamond" w:hAnsi="Garamond" w:cs="Tahoma"/>
        </w:rPr>
        <w:t>SB 14 has been</w:t>
      </w:r>
      <w:r w:rsidR="002447C6">
        <w:rPr>
          <w:rFonts w:ascii="Garamond" w:hAnsi="Garamond" w:cs="Tahoma"/>
        </w:rPr>
        <w:t xml:space="preserve"> refer</w:t>
      </w:r>
      <w:r>
        <w:rPr>
          <w:rFonts w:ascii="Garamond" w:hAnsi="Garamond" w:cs="Tahoma"/>
        </w:rPr>
        <w:t>red to the House Appro</w:t>
      </w:r>
      <w:r w:rsidR="002447C6">
        <w:rPr>
          <w:rFonts w:ascii="Garamond" w:hAnsi="Garamond" w:cs="Tahoma"/>
        </w:rPr>
        <w:t>p</w:t>
      </w:r>
      <w:r>
        <w:rPr>
          <w:rFonts w:ascii="Garamond" w:hAnsi="Garamond" w:cs="Tahoma"/>
        </w:rPr>
        <w:t>riations C</w:t>
      </w:r>
      <w:r w:rsidR="002447C6">
        <w:rPr>
          <w:rFonts w:ascii="Garamond" w:hAnsi="Garamond" w:cs="Tahoma"/>
        </w:rPr>
        <w:t>ommittee</w:t>
      </w:r>
      <w:r>
        <w:rPr>
          <w:rFonts w:ascii="Garamond" w:hAnsi="Garamond" w:cs="Tahoma"/>
        </w:rPr>
        <w:t xml:space="preserve"> as of last night</w:t>
      </w:r>
      <w:r w:rsidR="002447C6">
        <w:rPr>
          <w:rFonts w:ascii="Garamond" w:hAnsi="Garamond" w:cs="Tahoma"/>
        </w:rPr>
        <w:t xml:space="preserve">. </w:t>
      </w:r>
    </w:p>
    <w:p w:rsidR="007F43B4" w:rsidRPr="002447C6" w:rsidRDefault="00E02F60" w:rsidP="00E02F60">
      <w:pPr>
        <w:pStyle w:val="ListParagraph"/>
        <w:numPr>
          <w:ilvl w:val="0"/>
          <w:numId w:val="28"/>
        </w:numPr>
        <w:ind w:left="990" w:hanging="270"/>
        <w:jc w:val="both"/>
        <w:rPr>
          <w:rFonts w:ascii="Garamond" w:hAnsi="Garamond"/>
        </w:rPr>
      </w:pPr>
      <w:r>
        <w:rPr>
          <w:rFonts w:ascii="Garamond" w:hAnsi="Garamond" w:cs="Tahoma"/>
        </w:rPr>
        <w:t xml:space="preserve">The BRB has received </w:t>
      </w:r>
      <w:r w:rsidR="002447C6">
        <w:rPr>
          <w:rFonts w:ascii="Garamond" w:hAnsi="Garamond" w:cs="Tahoma"/>
        </w:rPr>
        <w:t>1</w:t>
      </w:r>
      <w:r>
        <w:rPr>
          <w:rFonts w:ascii="Garamond" w:hAnsi="Garamond" w:cs="Tahoma"/>
        </w:rPr>
        <w:t>,</w:t>
      </w:r>
      <w:r w:rsidR="002447C6">
        <w:rPr>
          <w:rFonts w:ascii="Garamond" w:hAnsi="Garamond" w:cs="Tahoma"/>
        </w:rPr>
        <w:t>052 local government transactions</w:t>
      </w:r>
      <w:r>
        <w:rPr>
          <w:rFonts w:ascii="Garamond" w:hAnsi="Garamond" w:cs="Tahoma"/>
        </w:rPr>
        <w:t xml:space="preserve"> for fiscal year 2013</w:t>
      </w:r>
      <w:r w:rsidR="002447C6">
        <w:rPr>
          <w:rFonts w:ascii="Garamond" w:hAnsi="Garamond" w:cs="Tahoma"/>
        </w:rPr>
        <w:t xml:space="preserve"> which is an increase of 10% from this time last year. </w:t>
      </w:r>
    </w:p>
    <w:p w:rsidR="002447C6" w:rsidRPr="00E375FD" w:rsidRDefault="00E02F60" w:rsidP="00E02F60">
      <w:pPr>
        <w:pStyle w:val="ListParagraph"/>
        <w:numPr>
          <w:ilvl w:val="0"/>
          <w:numId w:val="28"/>
        </w:numPr>
        <w:ind w:left="990" w:hanging="270"/>
        <w:jc w:val="both"/>
        <w:rPr>
          <w:rFonts w:ascii="Garamond" w:hAnsi="Garamond"/>
        </w:rPr>
      </w:pPr>
      <w:r>
        <w:rPr>
          <w:rFonts w:ascii="Garamond" w:hAnsi="Garamond" w:cs="Tahoma"/>
        </w:rPr>
        <w:t xml:space="preserve">Diane Hopingardner </w:t>
      </w:r>
      <w:r w:rsidR="002447C6">
        <w:rPr>
          <w:rFonts w:ascii="Garamond" w:hAnsi="Garamond" w:cs="Tahoma"/>
        </w:rPr>
        <w:t>join</w:t>
      </w:r>
      <w:r>
        <w:rPr>
          <w:rFonts w:ascii="Garamond" w:hAnsi="Garamond" w:cs="Tahoma"/>
        </w:rPr>
        <w:t>ed</w:t>
      </w:r>
      <w:r w:rsidR="002447C6">
        <w:rPr>
          <w:rFonts w:ascii="Garamond" w:hAnsi="Garamond" w:cs="Tahoma"/>
        </w:rPr>
        <w:t xml:space="preserve"> the Bond Finance Office</w:t>
      </w:r>
      <w:r w:rsidR="00691876">
        <w:rPr>
          <w:rFonts w:ascii="Garamond" w:hAnsi="Garamond" w:cs="Tahoma"/>
        </w:rPr>
        <w:t xml:space="preserve"> as a Financial Analyst II</w:t>
      </w:r>
      <w:r>
        <w:rPr>
          <w:rFonts w:ascii="Garamond" w:hAnsi="Garamond" w:cs="Tahoma"/>
        </w:rPr>
        <w:t xml:space="preserve"> on May 1, 2013. </w:t>
      </w:r>
    </w:p>
    <w:p w:rsidR="00E375FD" w:rsidRPr="00E375FD" w:rsidRDefault="00E375FD" w:rsidP="00E375FD">
      <w:pPr>
        <w:jc w:val="bot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Adjourn</w:t>
      </w:r>
    </w:p>
    <w:p w:rsidR="007F43B4" w:rsidRPr="00E4514C" w:rsidRDefault="007F43B4" w:rsidP="00E02F60">
      <w:pPr>
        <w:widowControl w:val="0"/>
        <w:tabs>
          <w:tab w:val="left" w:pos="0"/>
        </w:tabs>
        <w:autoSpaceDE w:val="0"/>
        <w:autoSpaceDN w:val="0"/>
        <w:adjustRightInd w:val="0"/>
        <w:jc w:val="both"/>
        <w:rPr>
          <w:rFonts w:ascii="Garamond" w:hAnsi="Garamond"/>
        </w:rPr>
      </w:pPr>
    </w:p>
    <w:p w:rsidR="00B64FB0" w:rsidRPr="00E4514C" w:rsidRDefault="00B64FB0" w:rsidP="00E02F60">
      <w:pPr>
        <w:widowControl w:val="0"/>
        <w:autoSpaceDE w:val="0"/>
        <w:autoSpaceDN w:val="0"/>
        <w:adjustRightInd w:val="0"/>
        <w:ind w:left="720"/>
        <w:jc w:val="both"/>
        <w:rPr>
          <w:rFonts w:ascii="Garamond" w:hAnsi="Garamond"/>
        </w:rPr>
      </w:pPr>
      <w:r w:rsidRPr="00E4514C">
        <w:rPr>
          <w:rFonts w:ascii="Garamond" w:hAnsi="Garamond"/>
        </w:rPr>
        <w:t xml:space="preserve">There being no further business to discuss, the planning session </w:t>
      </w:r>
      <w:r w:rsidR="00497176">
        <w:rPr>
          <w:rFonts w:ascii="Garamond" w:hAnsi="Garamond"/>
        </w:rPr>
        <w:t>adjourned at 10</w:t>
      </w:r>
      <w:r w:rsidRPr="00E4514C">
        <w:rPr>
          <w:rFonts w:ascii="Garamond" w:hAnsi="Garamond"/>
        </w:rPr>
        <w:t>:</w:t>
      </w:r>
      <w:r w:rsidR="00497176">
        <w:rPr>
          <w:rFonts w:ascii="Garamond" w:hAnsi="Garamond"/>
        </w:rPr>
        <w:t>17</w:t>
      </w:r>
      <w:r w:rsidR="007F43B4" w:rsidRPr="00E4514C">
        <w:rPr>
          <w:rFonts w:ascii="Garamond" w:hAnsi="Garamond"/>
        </w:rPr>
        <w:t xml:space="preserve"> </w:t>
      </w:r>
      <w:r w:rsidR="008E642B">
        <w:rPr>
          <w:rFonts w:ascii="Garamond" w:hAnsi="Garamond"/>
        </w:rPr>
        <w:t>a</w:t>
      </w:r>
      <w:r w:rsidRPr="00E4514C">
        <w:rPr>
          <w:rFonts w:ascii="Garamond" w:hAnsi="Garamond"/>
        </w:rPr>
        <w:t>.m.</w:t>
      </w:r>
    </w:p>
    <w:p w:rsidR="00A1726C" w:rsidRPr="007C695A" w:rsidRDefault="00A1726C" w:rsidP="00114407">
      <w:pPr>
        <w:widowControl w:val="0"/>
        <w:tabs>
          <w:tab w:val="left" w:pos="0"/>
        </w:tabs>
        <w:autoSpaceDE w:val="0"/>
        <w:autoSpaceDN w:val="0"/>
        <w:adjustRightInd w:val="0"/>
        <w:ind w:left="720"/>
        <w:jc w:val="both"/>
        <w:rPr>
          <w:rFonts w:ascii="Garamond" w:hAnsi="Garamond"/>
          <w:lang w:val="fr-FR"/>
        </w:rPr>
      </w:pPr>
    </w:p>
    <w:p w:rsidR="00CA0BD5" w:rsidRPr="002A680D" w:rsidRDefault="00CA0BD5" w:rsidP="00114407">
      <w:pPr>
        <w:pStyle w:val="ListParagraph"/>
        <w:jc w:val="both"/>
        <w:rPr>
          <w:rFonts w:ascii="Garamond" w:hAnsi="Garamond" w:cs="Tahoma"/>
        </w:rPr>
      </w:pPr>
    </w:p>
    <w:sectPr w:rsidR="00CA0BD5" w:rsidRPr="002A680D"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7C6" w:rsidRDefault="002447C6">
      <w:r>
        <w:separator/>
      </w:r>
    </w:p>
  </w:endnote>
  <w:endnote w:type="continuationSeparator" w:id="0">
    <w:p w:rsidR="002447C6" w:rsidRDefault="0024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EB" w:rsidRDefault="00E91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EB" w:rsidRDefault="00E918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EB" w:rsidRDefault="00E91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7C6" w:rsidRDefault="002447C6">
      <w:r>
        <w:separator/>
      </w:r>
    </w:p>
  </w:footnote>
  <w:footnote w:type="continuationSeparator" w:id="0">
    <w:p w:rsidR="002447C6" w:rsidRDefault="0024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EB" w:rsidRDefault="00E91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C6" w:rsidRDefault="002447C6">
    <w:pPr>
      <w:pStyle w:val="Header"/>
    </w:pPr>
  </w:p>
  <w:p w:rsidR="002447C6" w:rsidRDefault="002447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EB" w:rsidRDefault="00E91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20"/>
  </w:num>
  <w:num w:numId="4">
    <w:abstractNumId w:val="21"/>
  </w:num>
  <w:num w:numId="5">
    <w:abstractNumId w:val="13"/>
  </w:num>
  <w:num w:numId="6">
    <w:abstractNumId w:val="15"/>
  </w:num>
  <w:num w:numId="7">
    <w:abstractNumId w:val="19"/>
  </w:num>
  <w:num w:numId="8">
    <w:abstractNumId w:val="7"/>
  </w:num>
  <w:num w:numId="9">
    <w:abstractNumId w:val="25"/>
  </w:num>
  <w:num w:numId="10">
    <w:abstractNumId w:val="12"/>
  </w:num>
  <w:num w:numId="11">
    <w:abstractNumId w:val="3"/>
  </w:num>
  <w:num w:numId="12">
    <w:abstractNumId w:val="5"/>
  </w:num>
  <w:num w:numId="13">
    <w:abstractNumId w:val="23"/>
  </w:num>
  <w:num w:numId="14">
    <w:abstractNumId w:val="18"/>
  </w:num>
  <w:num w:numId="15">
    <w:abstractNumId w:val="22"/>
  </w:num>
  <w:num w:numId="16">
    <w:abstractNumId w:val="14"/>
  </w:num>
  <w:num w:numId="17">
    <w:abstractNumId w:val="16"/>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4"/>
  </w:num>
  <w:num w:numId="26">
    <w:abstractNumId w:val="17"/>
  </w:num>
  <w:num w:numId="27">
    <w:abstractNumId w:val="4"/>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2337"/>
  </w:hdrShapeDefaults>
  <w:footnotePr>
    <w:footnote w:id="-1"/>
    <w:footnote w:id="0"/>
  </w:footnotePr>
  <w:endnotePr>
    <w:endnote w:id="-1"/>
    <w:endnote w:id="0"/>
  </w:endnotePr>
  <w:compat/>
  <w:rsids>
    <w:rsidRoot w:val="00A46CFB"/>
    <w:rsid w:val="00000346"/>
    <w:rsid w:val="00000E1F"/>
    <w:rsid w:val="00003CE5"/>
    <w:rsid w:val="00006FFC"/>
    <w:rsid w:val="000233FD"/>
    <w:rsid w:val="00025DB1"/>
    <w:rsid w:val="00026155"/>
    <w:rsid w:val="00026B13"/>
    <w:rsid w:val="000274E3"/>
    <w:rsid w:val="00030DFF"/>
    <w:rsid w:val="0003194C"/>
    <w:rsid w:val="00037BA0"/>
    <w:rsid w:val="0004011E"/>
    <w:rsid w:val="000432FF"/>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102684"/>
    <w:rsid w:val="001050A5"/>
    <w:rsid w:val="00107773"/>
    <w:rsid w:val="00114407"/>
    <w:rsid w:val="00123201"/>
    <w:rsid w:val="00127C6C"/>
    <w:rsid w:val="00130BBE"/>
    <w:rsid w:val="00133BE5"/>
    <w:rsid w:val="00135333"/>
    <w:rsid w:val="001433DF"/>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7C6"/>
    <w:rsid w:val="00244CAD"/>
    <w:rsid w:val="00246507"/>
    <w:rsid w:val="00250E66"/>
    <w:rsid w:val="00251B3B"/>
    <w:rsid w:val="00264B97"/>
    <w:rsid w:val="00267366"/>
    <w:rsid w:val="002728E1"/>
    <w:rsid w:val="002732C1"/>
    <w:rsid w:val="0028035A"/>
    <w:rsid w:val="0028192A"/>
    <w:rsid w:val="00282CF9"/>
    <w:rsid w:val="00283CB3"/>
    <w:rsid w:val="0029117E"/>
    <w:rsid w:val="0029377D"/>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0194A"/>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B6E29"/>
    <w:rsid w:val="003C1074"/>
    <w:rsid w:val="003C4FAE"/>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7934"/>
    <w:rsid w:val="004143B2"/>
    <w:rsid w:val="00415A74"/>
    <w:rsid w:val="004223D0"/>
    <w:rsid w:val="00423C52"/>
    <w:rsid w:val="00426CEA"/>
    <w:rsid w:val="00427CFA"/>
    <w:rsid w:val="00432517"/>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5881"/>
    <w:rsid w:val="004B0775"/>
    <w:rsid w:val="004B078D"/>
    <w:rsid w:val="004B379C"/>
    <w:rsid w:val="004C565E"/>
    <w:rsid w:val="004C747A"/>
    <w:rsid w:val="004D29AF"/>
    <w:rsid w:val="004D6A06"/>
    <w:rsid w:val="004E1AA9"/>
    <w:rsid w:val="004E1C0E"/>
    <w:rsid w:val="004E4D60"/>
    <w:rsid w:val="004E602E"/>
    <w:rsid w:val="004F71F1"/>
    <w:rsid w:val="005012FD"/>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4BA0"/>
    <w:rsid w:val="00737264"/>
    <w:rsid w:val="007419A8"/>
    <w:rsid w:val="00742589"/>
    <w:rsid w:val="007428CD"/>
    <w:rsid w:val="00744BB0"/>
    <w:rsid w:val="00747DCB"/>
    <w:rsid w:val="00747F94"/>
    <w:rsid w:val="00751DCD"/>
    <w:rsid w:val="00752CA9"/>
    <w:rsid w:val="00753673"/>
    <w:rsid w:val="00754B7C"/>
    <w:rsid w:val="00756D87"/>
    <w:rsid w:val="0075785E"/>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695A"/>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3AD8"/>
    <w:rsid w:val="00914B3F"/>
    <w:rsid w:val="0092615D"/>
    <w:rsid w:val="00930493"/>
    <w:rsid w:val="00936C66"/>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B030E"/>
    <w:rsid w:val="009B53B3"/>
    <w:rsid w:val="009B7630"/>
    <w:rsid w:val="009B7A27"/>
    <w:rsid w:val="009C0A95"/>
    <w:rsid w:val="009C6B7E"/>
    <w:rsid w:val="009C73E5"/>
    <w:rsid w:val="009C77B0"/>
    <w:rsid w:val="009D26C6"/>
    <w:rsid w:val="009D31B5"/>
    <w:rsid w:val="009D3FD6"/>
    <w:rsid w:val="009D6EAE"/>
    <w:rsid w:val="009E1E01"/>
    <w:rsid w:val="009E76A9"/>
    <w:rsid w:val="009F073D"/>
    <w:rsid w:val="009F3149"/>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619C"/>
    <w:rsid w:val="00A36A14"/>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40C25"/>
    <w:rsid w:val="00B46550"/>
    <w:rsid w:val="00B46BAA"/>
    <w:rsid w:val="00B47489"/>
    <w:rsid w:val="00B5568C"/>
    <w:rsid w:val="00B602FA"/>
    <w:rsid w:val="00B60A2A"/>
    <w:rsid w:val="00B61BB2"/>
    <w:rsid w:val="00B64FB0"/>
    <w:rsid w:val="00B65294"/>
    <w:rsid w:val="00B70366"/>
    <w:rsid w:val="00B70C51"/>
    <w:rsid w:val="00B732B2"/>
    <w:rsid w:val="00B8270A"/>
    <w:rsid w:val="00B83F06"/>
    <w:rsid w:val="00B93352"/>
    <w:rsid w:val="00B94B2A"/>
    <w:rsid w:val="00B957FD"/>
    <w:rsid w:val="00B96519"/>
    <w:rsid w:val="00BA0B41"/>
    <w:rsid w:val="00BA5CDA"/>
    <w:rsid w:val="00BC0177"/>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D27FE"/>
    <w:rsid w:val="00CD3AC3"/>
    <w:rsid w:val="00CD4335"/>
    <w:rsid w:val="00CD702C"/>
    <w:rsid w:val="00CF1949"/>
    <w:rsid w:val="00CF3C30"/>
    <w:rsid w:val="00CF6164"/>
    <w:rsid w:val="00D013E9"/>
    <w:rsid w:val="00D051AF"/>
    <w:rsid w:val="00D05821"/>
    <w:rsid w:val="00D10871"/>
    <w:rsid w:val="00D30BB8"/>
    <w:rsid w:val="00D32811"/>
    <w:rsid w:val="00D4116D"/>
    <w:rsid w:val="00D41A89"/>
    <w:rsid w:val="00D45BB3"/>
    <w:rsid w:val="00D535DB"/>
    <w:rsid w:val="00D544DE"/>
    <w:rsid w:val="00D6342F"/>
    <w:rsid w:val="00D6397B"/>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75FD"/>
    <w:rsid w:val="00E4177B"/>
    <w:rsid w:val="00E42FBA"/>
    <w:rsid w:val="00E4514C"/>
    <w:rsid w:val="00E54AF3"/>
    <w:rsid w:val="00E56C8E"/>
    <w:rsid w:val="00E6106F"/>
    <w:rsid w:val="00E61643"/>
    <w:rsid w:val="00E63EFF"/>
    <w:rsid w:val="00E64337"/>
    <w:rsid w:val="00E6508B"/>
    <w:rsid w:val="00E6529F"/>
    <w:rsid w:val="00E72AA5"/>
    <w:rsid w:val="00E75F99"/>
    <w:rsid w:val="00E77FA7"/>
    <w:rsid w:val="00E91792"/>
    <w:rsid w:val="00E918EB"/>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FD8"/>
    <w:rsid w:val="00F45D93"/>
    <w:rsid w:val="00F5193C"/>
    <w:rsid w:val="00F54CDA"/>
    <w:rsid w:val="00F619A6"/>
    <w:rsid w:val="00F627BF"/>
    <w:rsid w:val="00F654C5"/>
    <w:rsid w:val="00F66718"/>
    <w:rsid w:val="00F70501"/>
    <w:rsid w:val="00F70A8D"/>
    <w:rsid w:val="00F741D8"/>
    <w:rsid w:val="00F8149A"/>
    <w:rsid w:val="00F86D0C"/>
    <w:rsid w:val="00F9396F"/>
    <w:rsid w:val="00F93B33"/>
    <w:rsid w:val="00FA4E46"/>
    <w:rsid w:val="00FA7BC1"/>
    <w:rsid w:val="00FB1BAA"/>
    <w:rsid w:val="00FB2757"/>
    <w:rsid w:val="00FB4615"/>
    <w:rsid w:val="00FB50AF"/>
    <w:rsid w:val="00FB5E19"/>
    <w:rsid w:val="00FC30F0"/>
    <w:rsid w:val="00FD2682"/>
    <w:rsid w:val="00FD3591"/>
    <w:rsid w:val="00FD57B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A0AE-B4CA-4994-ABA7-AA7FA55F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4273</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2014-04-17T17:08:00Z</dcterms:created>
  <dcterms:modified xsi:type="dcterms:W3CDTF">2014-04-17T17:08:00Z</dcterms:modified>
</cp:coreProperties>
</file>