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 xml:space="preserve">Tuesday, July 11, 2017, 10:00 a.m. </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E2.026</w:t>
      </w:r>
    </w:p>
    <w:p w:rsidR="00915F8E" w:rsidRPr="00915F8E" w:rsidRDefault="00915F8E" w:rsidP="00915F8E">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1400 N. Congress Ave.</w:t>
      </w:r>
    </w:p>
    <w:p w:rsidR="00915F8E" w:rsidRPr="00D51ABF" w:rsidRDefault="00915F8E" w:rsidP="00915F8E">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7A7E03">
        <w:rPr>
          <w:rFonts w:ascii="Garamond" w:hAnsi="Garamond"/>
          <w:bCs/>
        </w:rPr>
        <w:t>Tues</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915F8E">
        <w:rPr>
          <w:rFonts w:ascii="Garamond" w:hAnsi="Garamond"/>
          <w:bCs/>
        </w:rPr>
        <w:t>July 11</w:t>
      </w:r>
      <w:r w:rsidR="004068EE" w:rsidRPr="009E5A55">
        <w:rPr>
          <w:rFonts w:ascii="Garamond" w:hAnsi="Garamond"/>
          <w:bCs/>
        </w:rPr>
        <w:t>, 201</w:t>
      </w:r>
      <w:r w:rsidR="00155EBE">
        <w:rPr>
          <w:rFonts w:ascii="Garamond" w:hAnsi="Garamond"/>
          <w:bCs/>
        </w:rPr>
        <w:t>7</w:t>
      </w:r>
      <w:r w:rsidRPr="009E5A55">
        <w:rPr>
          <w:rFonts w:ascii="Garamond" w:hAnsi="Garamond"/>
          <w:bCs/>
        </w:rPr>
        <w:t xml:space="preserve"> in th</w:t>
      </w:r>
      <w:r w:rsidR="00A1726C" w:rsidRPr="009E5A55">
        <w:rPr>
          <w:rFonts w:ascii="Garamond" w:hAnsi="Garamond"/>
          <w:bCs/>
        </w:rPr>
        <w:t xml:space="preserve">e </w:t>
      </w:r>
      <w:r w:rsidR="00915F8E">
        <w:rPr>
          <w:rFonts w:ascii="Garamond" w:hAnsi="Garamond"/>
          <w:bCs/>
        </w:rPr>
        <w:t>Capitol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15F8E">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Present were </w:t>
      </w:r>
      <w:r w:rsidR="00717C15">
        <w:rPr>
          <w:rFonts w:ascii="Garamond" w:hAnsi="Garamond"/>
          <w:bCs/>
        </w:rPr>
        <w:t>Steven Albright</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915F8E">
        <w:rPr>
          <w:rFonts w:ascii="Garamond" w:hAnsi="Garamond"/>
          <w:bCs/>
        </w:rPr>
        <w:t>Mike Morrissey</w:t>
      </w:r>
      <w:r w:rsidR="00D041A4" w:rsidRPr="009E5A55">
        <w:rPr>
          <w:rFonts w:ascii="Garamond" w:hAnsi="Garamond"/>
          <w:bCs/>
        </w:rPr>
        <w:t xml:space="preserve">, Alternate for Lieutenant Governor </w:t>
      </w:r>
      <w:r w:rsidR="00C612E1">
        <w:rPr>
          <w:rFonts w:ascii="Garamond" w:hAnsi="Garamond"/>
          <w:bCs/>
        </w:rPr>
        <w:t>Dan Patrick</w:t>
      </w:r>
      <w:r w:rsidR="00C35FA3">
        <w:rPr>
          <w:rFonts w:ascii="Garamond" w:hAnsi="Garamond"/>
          <w:bCs/>
        </w:rPr>
        <w:t>;</w:t>
      </w:r>
      <w:r w:rsidR="00197F6D">
        <w:rPr>
          <w:rFonts w:ascii="Garamond" w:hAnsi="Garamond"/>
          <w:bCs/>
        </w:rPr>
        <w:t xml:space="preserve"> </w:t>
      </w:r>
      <w:r w:rsidR="00915F8E">
        <w:rPr>
          <w:rFonts w:ascii="Garamond" w:hAnsi="Garamond"/>
          <w:bCs/>
        </w:rPr>
        <w:t xml:space="preserve">Andrew Blifford, Alternate for Speaker Joe Straus; </w:t>
      </w:r>
      <w:r w:rsidR="00AD280E">
        <w:rPr>
          <w:rFonts w:ascii="Garamond" w:hAnsi="Garamond"/>
          <w:bCs/>
        </w:rPr>
        <w:t xml:space="preserve">and </w:t>
      </w:r>
      <w:r w:rsidR="00DC69F6">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AD280E">
        <w:rPr>
          <w:rFonts w:ascii="Garamond" w:hAnsi="Garamond"/>
          <w:bCs/>
        </w:rPr>
        <w:t xml:space="preserve">. </w:t>
      </w:r>
      <w:r w:rsidRPr="009E5A55">
        <w:rPr>
          <w:rFonts w:ascii="Garamond" w:hAnsi="Garamond"/>
          <w:bCs/>
        </w:rPr>
        <w:t xml:space="preserve">Also in attendance were </w:t>
      </w:r>
      <w:r w:rsidR="00915F8E">
        <w:rPr>
          <w:rFonts w:ascii="Garamond" w:hAnsi="Garamond"/>
          <w:bCs/>
        </w:rPr>
        <w:t>Benita Prol</w:t>
      </w:r>
      <w:r w:rsidR="00291589">
        <w:rPr>
          <w:rFonts w:ascii="Garamond" w:hAnsi="Garamond"/>
          <w:bCs/>
        </w:rPr>
        <w:t xml:space="preserve"> </w:t>
      </w:r>
      <w:r w:rsidR="00403AB7">
        <w:rPr>
          <w:rFonts w:ascii="Garamond" w:hAnsi="Garamond"/>
          <w:bCs/>
        </w:rPr>
        <w:t>and David Gordo</w:t>
      </w:r>
      <w:r w:rsidR="00B01C6C">
        <w:rPr>
          <w:rFonts w:ascii="Garamond" w:hAnsi="Garamond"/>
          <w:bCs/>
        </w:rPr>
        <w:t xml:space="preserve">n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Default="00346547" w:rsidP="00E77FA7">
      <w:pPr>
        <w:pStyle w:val="ListParagraph"/>
        <w:jc w:val="both"/>
        <w:rPr>
          <w:rFonts w:ascii="Garamond" w:hAnsi="Garamond"/>
        </w:rPr>
      </w:pPr>
      <w:r>
        <w:rPr>
          <w:rFonts w:ascii="Garamond" w:hAnsi="Garamond"/>
        </w:rPr>
        <w:t>Rob Latsha</w:t>
      </w:r>
      <w:r w:rsidR="00525C48" w:rsidRPr="009E5A55">
        <w:rPr>
          <w:rFonts w:ascii="Garamond" w:hAnsi="Garamond"/>
        </w:rPr>
        <w:t>,</w:t>
      </w:r>
      <w:r w:rsidR="005568E0" w:rsidRPr="009E5A55">
        <w:rPr>
          <w:rFonts w:ascii="Garamond" w:hAnsi="Garamond"/>
        </w:rPr>
        <w:t xml:space="preserve"> </w:t>
      </w:r>
      <w:r w:rsidR="00CB2CC0">
        <w:rPr>
          <w:rFonts w:ascii="Garamond" w:hAnsi="Garamond"/>
        </w:rPr>
        <w:t>Interim 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FC28F2">
        <w:rPr>
          <w:rFonts w:ascii="Garamond" w:hAnsi="Garamond"/>
        </w:rPr>
        <w:t>10</w:t>
      </w:r>
      <w:r w:rsidR="004068EE" w:rsidRPr="009E5A55">
        <w:rPr>
          <w:rFonts w:ascii="Garamond" w:hAnsi="Garamond"/>
        </w:rPr>
        <w:t>:</w:t>
      </w:r>
      <w:r w:rsidR="00402EF5">
        <w:rPr>
          <w:rFonts w:ascii="Garamond" w:hAnsi="Garamond"/>
        </w:rPr>
        <w:t>0</w:t>
      </w:r>
      <w:r w:rsidR="00915F8E">
        <w:rPr>
          <w:rFonts w:ascii="Garamond" w:hAnsi="Garamond"/>
        </w:rPr>
        <w:t>1</w:t>
      </w:r>
      <w:r w:rsidR="00402EF5">
        <w:rPr>
          <w:rFonts w:ascii="Garamond" w:hAnsi="Garamond"/>
        </w:rPr>
        <w:t xml:space="preserve"> </w:t>
      </w:r>
      <w:r w:rsidR="00FC28F2">
        <w:rPr>
          <w:rFonts w:ascii="Garamond" w:hAnsi="Garamond"/>
        </w:rPr>
        <w:t>a</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E658A7" w:rsidRPr="009E5A55" w:rsidRDefault="00E658A7" w:rsidP="00E77FA7">
      <w:pPr>
        <w:pStyle w:val="ListParagraph"/>
        <w:jc w:val="both"/>
        <w:rPr>
          <w:rFonts w:ascii="Garamond" w:hAnsi="Garamond"/>
          <w:b/>
        </w:rPr>
      </w:pPr>
    </w:p>
    <w:p w:rsidR="00772FB6" w:rsidRDefault="00772FB6" w:rsidP="00A86A8C">
      <w:pPr>
        <w:widowControl w:val="0"/>
        <w:autoSpaceDE w:val="0"/>
        <w:autoSpaceDN w:val="0"/>
        <w:adjustRightInd w:val="0"/>
        <w:ind w:left="720"/>
        <w:jc w:val="both"/>
        <w:rPr>
          <w:rFonts w:ascii="Garamond" w:hAnsi="Garamond"/>
          <w:b/>
        </w:rPr>
      </w:pPr>
    </w:p>
    <w:p w:rsidR="00915F8E" w:rsidRPr="00915F8E" w:rsidRDefault="00915F8E" w:rsidP="00915F8E">
      <w:pPr>
        <w:widowControl w:val="0"/>
        <w:numPr>
          <w:ilvl w:val="0"/>
          <w:numId w:val="21"/>
        </w:numPr>
        <w:autoSpaceDE w:val="0"/>
        <w:autoSpaceDN w:val="0"/>
        <w:adjustRightInd w:val="0"/>
        <w:jc w:val="both"/>
        <w:rPr>
          <w:rFonts w:ascii="Garamond" w:hAnsi="Garamond"/>
          <w:b/>
          <w:bCs/>
        </w:rPr>
      </w:pPr>
      <w:r w:rsidRPr="00915F8E">
        <w:rPr>
          <w:rFonts w:ascii="Garamond" w:hAnsi="Garamond"/>
          <w:b/>
          <w:bCs/>
        </w:rPr>
        <w:t>Texas Public Finance Authority State of Texas General Obligation Commercial Paper Notes (Cancer Prevention and Research Institute of Texas Project) Series A (Taxable) and B (Tax-Exempt)</w:t>
      </w:r>
    </w:p>
    <w:p w:rsidR="004E4CEB" w:rsidRDefault="004E4CEB" w:rsidP="005B0DA7">
      <w:pPr>
        <w:widowControl w:val="0"/>
        <w:autoSpaceDE w:val="0"/>
        <w:autoSpaceDN w:val="0"/>
        <w:adjustRightInd w:val="0"/>
        <w:ind w:left="720"/>
        <w:jc w:val="both"/>
        <w:rPr>
          <w:rFonts w:ascii="Garamond" w:hAnsi="Garamond"/>
          <w:b/>
        </w:rPr>
      </w:pPr>
    </w:p>
    <w:p w:rsidR="007A7E03" w:rsidRPr="00D81332" w:rsidRDefault="00C35FA3" w:rsidP="001622FE">
      <w:pPr>
        <w:pStyle w:val="ListParagraph"/>
        <w:jc w:val="both"/>
        <w:rPr>
          <w:rFonts w:ascii="Garamond" w:hAnsi="Garamond"/>
        </w:rPr>
      </w:pPr>
      <w:r w:rsidRPr="00D81332">
        <w:rPr>
          <w:rFonts w:ascii="Garamond" w:hAnsi="Garamond"/>
        </w:rPr>
        <w:t xml:space="preserve">Representatives present were: </w:t>
      </w:r>
      <w:r w:rsidR="00FA0FD2">
        <w:rPr>
          <w:rFonts w:ascii="Garamond" w:hAnsi="Garamond"/>
        </w:rPr>
        <w:t>Lee Deviney</w:t>
      </w:r>
      <w:r w:rsidR="007A7E03" w:rsidRPr="00D81332">
        <w:rPr>
          <w:rFonts w:ascii="Garamond" w:hAnsi="Garamond"/>
        </w:rPr>
        <w:t xml:space="preserve">, </w:t>
      </w:r>
      <w:r w:rsidR="00FA0FD2">
        <w:rPr>
          <w:rFonts w:ascii="Garamond" w:hAnsi="Garamond"/>
        </w:rPr>
        <w:t xml:space="preserve">Executive </w:t>
      </w:r>
      <w:r w:rsidR="007A7E03" w:rsidRPr="00D81332">
        <w:rPr>
          <w:rFonts w:ascii="Garamond" w:hAnsi="Garamond"/>
        </w:rPr>
        <w:t>Director</w:t>
      </w:r>
      <w:r w:rsidR="00FA0FD2">
        <w:rPr>
          <w:rFonts w:ascii="Garamond" w:hAnsi="Garamond"/>
        </w:rPr>
        <w:t>,</w:t>
      </w:r>
      <w:r w:rsidR="007A7E03" w:rsidRPr="00D81332">
        <w:rPr>
          <w:rFonts w:ascii="Garamond" w:hAnsi="Garamond"/>
        </w:rPr>
        <w:t xml:space="preserve"> T</w:t>
      </w:r>
      <w:r w:rsidR="00FA0FD2">
        <w:rPr>
          <w:rFonts w:ascii="Garamond" w:hAnsi="Garamond"/>
        </w:rPr>
        <w:t>PFA</w:t>
      </w:r>
      <w:r w:rsidR="00D4772B" w:rsidRPr="00D81332">
        <w:rPr>
          <w:rFonts w:ascii="Garamond" w:hAnsi="Garamond"/>
        </w:rPr>
        <w:t xml:space="preserve">; </w:t>
      </w:r>
      <w:r w:rsidR="00FA0FD2">
        <w:rPr>
          <w:rFonts w:ascii="Garamond" w:hAnsi="Garamond"/>
        </w:rPr>
        <w:t>John Barton, Senior Financial Analyst</w:t>
      </w:r>
      <w:r w:rsidR="007A7E03" w:rsidRPr="00D81332">
        <w:rPr>
          <w:rFonts w:ascii="Garamond" w:hAnsi="Garamond"/>
        </w:rPr>
        <w:t>, T</w:t>
      </w:r>
      <w:r w:rsidR="00FA0FD2">
        <w:rPr>
          <w:rFonts w:ascii="Garamond" w:hAnsi="Garamond"/>
        </w:rPr>
        <w:t>PFA</w:t>
      </w:r>
      <w:r w:rsidR="00D4772B" w:rsidRPr="00D81332">
        <w:rPr>
          <w:rFonts w:ascii="Garamond" w:hAnsi="Garamond"/>
        </w:rPr>
        <w:t xml:space="preserve">; </w:t>
      </w:r>
      <w:r w:rsidR="00FA0FD2">
        <w:rPr>
          <w:rFonts w:ascii="Garamond" w:hAnsi="Garamond"/>
        </w:rPr>
        <w:t>Wayne Roberts</w:t>
      </w:r>
      <w:r w:rsidR="007A7E03" w:rsidRPr="00D81332">
        <w:rPr>
          <w:rFonts w:ascii="Garamond" w:hAnsi="Garamond"/>
        </w:rPr>
        <w:t xml:space="preserve">, </w:t>
      </w:r>
      <w:r w:rsidR="00FA0FD2">
        <w:rPr>
          <w:rFonts w:ascii="Garamond" w:hAnsi="Garamond"/>
        </w:rPr>
        <w:t>Chief Executive Officer, CPRIT; Heidi McConnell, Chief Operating Officer; CPRIT.</w:t>
      </w:r>
    </w:p>
    <w:p w:rsidR="00272865" w:rsidRDefault="00272865" w:rsidP="00024F52">
      <w:pPr>
        <w:pStyle w:val="ListParagraph"/>
        <w:rPr>
          <w:rFonts w:ascii="Garamond" w:hAnsi="Garamond"/>
        </w:rPr>
      </w:pPr>
    </w:p>
    <w:p w:rsidR="001406D7" w:rsidRPr="00CA60C5" w:rsidRDefault="001406D7" w:rsidP="001406D7">
      <w:pPr>
        <w:ind w:left="720"/>
        <w:jc w:val="both"/>
        <w:rPr>
          <w:rFonts w:ascii="Garamond" w:hAnsi="Garamond"/>
          <w:b/>
          <w:u w:val="single"/>
        </w:rPr>
      </w:pPr>
      <w:r w:rsidRPr="00E83C60">
        <w:rPr>
          <w:rFonts w:ascii="Garamond" w:hAnsi="Garamond"/>
        </w:rPr>
        <w:t>TPFA is seeking authorization to issue CP notes under its State of Texas General Obligation Commercial Paper Program (Cancer Prevention and Research Institute of Texas), Series A (Taxable) and Series B (Tax-Exempt) (collectively, the CPRIT CP Program) in</w:t>
      </w:r>
      <w:r w:rsidRPr="00CA60C5">
        <w:rPr>
          <w:rFonts w:ascii="Garamond" w:hAnsi="Garamond"/>
        </w:rPr>
        <w:t xml:space="preserve"> a maximum amount of $300,000,000 during fiscal year 201</w:t>
      </w:r>
      <w:r>
        <w:rPr>
          <w:rFonts w:ascii="Garamond" w:hAnsi="Garamond"/>
        </w:rPr>
        <w:t>8</w:t>
      </w:r>
      <w:r w:rsidRPr="00CA60C5">
        <w:rPr>
          <w:rFonts w:ascii="Garamond" w:hAnsi="Garamond"/>
        </w:rPr>
        <w:t xml:space="preserve"> including the costs of issuance and related administrative costs, if any. </w:t>
      </w:r>
    </w:p>
    <w:p w:rsidR="001406D7" w:rsidRDefault="001406D7" w:rsidP="00024F52">
      <w:pPr>
        <w:pStyle w:val="ListParagraph"/>
        <w:rPr>
          <w:rFonts w:ascii="Garamond" w:hAnsi="Garamond"/>
        </w:rPr>
      </w:pPr>
    </w:p>
    <w:p w:rsidR="001406D7" w:rsidRPr="00445673" w:rsidRDefault="001406D7" w:rsidP="00F81FA2">
      <w:pPr>
        <w:ind w:left="720"/>
        <w:jc w:val="both"/>
        <w:rPr>
          <w:rFonts w:ascii="Garamond" w:hAnsi="Garamond"/>
        </w:rPr>
      </w:pPr>
      <w:r w:rsidRPr="00445673">
        <w:rPr>
          <w:rFonts w:ascii="Garamond" w:hAnsi="Garamond"/>
        </w:rPr>
        <w:t xml:space="preserve">The </w:t>
      </w:r>
      <w:r w:rsidRPr="001136D5">
        <w:rPr>
          <w:rFonts w:ascii="Garamond" w:hAnsi="Garamond"/>
        </w:rPr>
        <w:t>proceeds will be used to fund cancer prevention and research grants, pay operating costs as dictated by the 8</w:t>
      </w:r>
      <w:r>
        <w:rPr>
          <w:rFonts w:ascii="Garamond" w:hAnsi="Garamond"/>
        </w:rPr>
        <w:t>5</w:t>
      </w:r>
      <w:r w:rsidRPr="001136D5">
        <w:rPr>
          <w:rFonts w:ascii="Garamond" w:hAnsi="Garamond"/>
          <w:vertAlign w:val="superscript"/>
        </w:rPr>
        <w:t>th</w:t>
      </w:r>
      <w:r w:rsidRPr="001136D5">
        <w:rPr>
          <w:rFonts w:ascii="Garamond" w:hAnsi="Garamond"/>
        </w:rPr>
        <w:t xml:space="preserve"> Legislature</w:t>
      </w:r>
      <w:r w:rsidRPr="00445673">
        <w:rPr>
          <w:rFonts w:ascii="Garamond" w:hAnsi="Garamond"/>
        </w:rPr>
        <w:t xml:space="preserve"> and pay costs of issuance. </w:t>
      </w:r>
    </w:p>
    <w:p w:rsidR="001406D7" w:rsidRDefault="001406D7" w:rsidP="001622FE">
      <w:pPr>
        <w:pStyle w:val="ListParagraph"/>
        <w:jc w:val="both"/>
        <w:rPr>
          <w:rFonts w:ascii="Garamond" w:hAnsi="Garamond"/>
        </w:rPr>
      </w:pPr>
    </w:p>
    <w:p w:rsidR="001406D7" w:rsidRPr="00445673" w:rsidRDefault="001406D7" w:rsidP="00F81FA2">
      <w:pPr>
        <w:ind w:left="720"/>
        <w:jc w:val="both"/>
        <w:rPr>
          <w:rFonts w:ascii="Garamond" w:hAnsi="Garamond"/>
          <w:highlight w:val="yellow"/>
        </w:rPr>
      </w:pPr>
      <w:r w:rsidRPr="001136D5">
        <w:rPr>
          <w:rFonts w:ascii="Garamond" w:hAnsi="Garamond"/>
        </w:rPr>
        <w:t xml:space="preserve">TPFA will issue the notes pursuant to Article III, Section 67 of the Texas Constitution; Chapters 1232 and 1371 </w:t>
      </w:r>
      <w:r w:rsidRPr="00763BB1">
        <w:rPr>
          <w:rFonts w:ascii="Garamond" w:hAnsi="Garamond"/>
        </w:rPr>
        <w:t xml:space="preserve">of the Texas Government Code; Section 102.202 of the Texas Health and Safety Code; </w:t>
      </w:r>
      <w:r w:rsidRPr="00641A84">
        <w:rPr>
          <w:rFonts w:ascii="Garamond" w:hAnsi="Garamond"/>
        </w:rPr>
        <w:t>GAA Article I, p. I-13 to I-16.</w:t>
      </w:r>
    </w:p>
    <w:p w:rsidR="001406D7" w:rsidRPr="00445673" w:rsidRDefault="001406D7" w:rsidP="001622FE">
      <w:pPr>
        <w:jc w:val="both"/>
        <w:rPr>
          <w:rFonts w:ascii="Garamond" w:hAnsi="Garamond"/>
        </w:rPr>
      </w:pPr>
    </w:p>
    <w:p w:rsidR="001406D7" w:rsidRPr="00445673" w:rsidRDefault="001406D7" w:rsidP="001622FE">
      <w:pPr>
        <w:ind w:firstLine="720"/>
        <w:jc w:val="both"/>
        <w:rPr>
          <w:rFonts w:ascii="Garamond" w:hAnsi="Garamond"/>
          <w:highlight w:val="yellow"/>
        </w:rPr>
      </w:pPr>
      <w:r w:rsidRPr="00445673">
        <w:rPr>
          <w:rFonts w:ascii="Garamond" w:hAnsi="Garamond"/>
        </w:rPr>
        <w:t xml:space="preserve">The CPRIT Oversight Committee approved the Request for </w:t>
      </w:r>
      <w:r w:rsidRPr="00E83C60">
        <w:rPr>
          <w:rFonts w:ascii="Garamond" w:hAnsi="Garamond"/>
        </w:rPr>
        <w:t xml:space="preserve">Financing on May </w:t>
      </w:r>
      <w:r>
        <w:rPr>
          <w:rFonts w:ascii="Garamond" w:hAnsi="Garamond"/>
        </w:rPr>
        <w:t>17</w:t>
      </w:r>
      <w:r w:rsidRPr="00E83C60">
        <w:rPr>
          <w:rFonts w:ascii="Garamond" w:hAnsi="Garamond"/>
        </w:rPr>
        <w:t>, 201</w:t>
      </w:r>
      <w:r>
        <w:rPr>
          <w:rFonts w:ascii="Garamond" w:hAnsi="Garamond"/>
        </w:rPr>
        <w:t>7</w:t>
      </w:r>
      <w:r w:rsidRPr="00E83C60">
        <w:rPr>
          <w:rFonts w:ascii="Garamond" w:hAnsi="Garamond"/>
        </w:rPr>
        <w:t>.</w:t>
      </w:r>
    </w:p>
    <w:p w:rsidR="001406D7" w:rsidRPr="00445673" w:rsidRDefault="001406D7" w:rsidP="001622FE">
      <w:pPr>
        <w:jc w:val="both"/>
        <w:rPr>
          <w:rFonts w:ascii="Garamond" w:hAnsi="Garamond"/>
        </w:rPr>
      </w:pPr>
    </w:p>
    <w:p w:rsidR="001406D7" w:rsidRPr="001136D5" w:rsidRDefault="001406D7" w:rsidP="001622FE">
      <w:pPr>
        <w:ind w:firstLine="720"/>
        <w:jc w:val="both"/>
        <w:rPr>
          <w:rFonts w:ascii="Garamond" w:hAnsi="Garamond"/>
        </w:rPr>
      </w:pPr>
      <w:r w:rsidRPr="001136D5">
        <w:rPr>
          <w:rFonts w:ascii="Garamond" w:hAnsi="Garamond"/>
        </w:rPr>
        <w:t xml:space="preserve">The TPFA Board approved the financing on June </w:t>
      </w:r>
      <w:r>
        <w:rPr>
          <w:rFonts w:ascii="Garamond" w:hAnsi="Garamond"/>
        </w:rPr>
        <w:t>23</w:t>
      </w:r>
      <w:r w:rsidRPr="001136D5">
        <w:rPr>
          <w:rFonts w:ascii="Garamond" w:hAnsi="Garamond"/>
        </w:rPr>
        <w:t>, 201</w:t>
      </w:r>
      <w:r>
        <w:rPr>
          <w:rFonts w:ascii="Garamond" w:hAnsi="Garamond"/>
        </w:rPr>
        <w:t>7</w:t>
      </w:r>
      <w:r w:rsidRPr="001136D5">
        <w:rPr>
          <w:rFonts w:ascii="Garamond" w:hAnsi="Garamond"/>
        </w:rPr>
        <w:t>.</w:t>
      </w:r>
    </w:p>
    <w:p w:rsidR="001406D7" w:rsidRDefault="001406D7" w:rsidP="00024F52">
      <w:pPr>
        <w:pStyle w:val="ListParagraph"/>
        <w:rPr>
          <w:rFonts w:ascii="Garamond" w:hAnsi="Garamond"/>
        </w:rPr>
      </w:pPr>
    </w:p>
    <w:p w:rsidR="001406D7" w:rsidRPr="00E83C60" w:rsidRDefault="001406D7" w:rsidP="001406D7">
      <w:pPr>
        <w:ind w:left="720"/>
        <w:jc w:val="both"/>
        <w:rPr>
          <w:rFonts w:ascii="Garamond" w:hAnsi="Garamond"/>
        </w:rPr>
      </w:pPr>
      <w:r w:rsidRPr="00445673">
        <w:rPr>
          <w:rFonts w:ascii="Garamond" w:hAnsi="Garamond"/>
        </w:rPr>
        <w:t xml:space="preserve">The CPRIT Program will issue taxable </w:t>
      </w:r>
      <w:r>
        <w:rPr>
          <w:rFonts w:ascii="Garamond" w:hAnsi="Garamond"/>
        </w:rPr>
        <w:t xml:space="preserve">and tax-exempt </w:t>
      </w:r>
      <w:r w:rsidRPr="00445673">
        <w:rPr>
          <w:rFonts w:ascii="Garamond" w:hAnsi="Garamond"/>
        </w:rPr>
        <w:t>notes to mature on dates chosen by TPFA at the time of each sale; however, no maturity shall exceed 270 days</w:t>
      </w:r>
      <w:r w:rsidRPr="00E83C60">
        <w:rPr>
          <w:rFonts w:ascii="Garamond" w:hAnsi="Garamond"/>
        </w:rPr>
        <w:t>.</w:t>
      </w:r>
    </w:p>
    <w:p w:rsidR="001406D7" w:rsidRDefault="001406D7" w:rsidP="00024F52">
      <w:pPr>
        <w:pStyle w:val="ListParagraph"/>
        <w:rPr>
          <w:rFonts w:ascii="Garamond" w:hAnsi="Garamond"/>
        </w:rPr>
      </w:pPr>
    </w:p>
    <w:p w:rsidR="001406D7" w:rsidRPr="001406D7" w:rsidRDefault="001406D7" w:rsidP="00F81FA2">
      <w:pPr>
        <w:ind w:left="720"/>
        <w:jc w:val="both"/>
        <w:rPr>
          <w:rFonts w:ascii="Garamond" w:hAnsi="Garamond"/>
        </w:rPr>
      </w:pPr>
      <w:r w:rsidRPr="001406D7">
        <w:rPr>
          <w:rFonts w:ascii="Garamond" w:hAnsi="Garamond"/>
        </w:rPr>
        <w:lastRenderedPageBreak/>
        <w:t xml:space="preserve">The notes are general obligations of the state. As such, the state’s full faith and credit are pledged to repayment of the notes. </w:t>
      </w:r>
    </w:p>
    <w:p w:rsidR="001406D7" w:rsidRPr="00D81332" w:rsidRDefault="001406D7" w:rsidP="001622FE">
      <w:pPr>
        <w:pStyle w:val="ListParagraph"/>
        <w:jc w:val="both"/>
        <w:rPr>
          <w:rFonts w:ascii="Garamond" w:hAnsi="Garamond"/>
        </w:rPr>
      </w:pPr>
    </w:p>
    <w:p w:rsidR="00D81332" w:rsidRDefault="001406D7" w:rsidP="00F81FA2">
      <w:pPr>
        <w:widowControl w:val="0"/>
        <w:autoSpaceDE w:val="0"/>
        <w:autoSpaceDN w:val="0"/>
        <w:adjustRightInd w:val="0"/>
        <w:ind w:left="720"/>
        <w:jc w:val="both"/>
        <w:rPr>
          <w:rFonts w:ascii="Garamond" w:hAnsi="Garamond"/>
        </w:rPr>
      </w:pPr>
      <w:r w:rsidRPr="00641A84">
        <w:rPr>
          <w:rFonts w:ascii="Garamond" w:hAnsi="Garamond"/>
        </w:rPr>
        <w:t xml:space="preserve">As of July 1, 2017, </w:t>
      </w:r>
      <w:r>
        <w:rPr>
          <w:rFonts w:ascii="Garamond" w:hAnsi="Garamond"/>
        </w:rPr>
        <w:t xml:space="preserve">at the request of TPFA, </w:t>
      </w:r>
      <w:r w:rsidRPr="00641A84">
        <w:rPr>
          <w:rFonts w:ascii="Garamond" w:hAnsi="Garamond"/>
        </w:rPr>
        <w:t>the Comptroller decreased its liquidity agreement from $300 million to $285 million for the CPRIT CP program.</w:t>
      </w:r>
      <w:r w:rsidR="0033104F">
        <w:rPr>
          <w:rFonts w:ascii="Garamond" w:hAnsi="Garamond"/>
        </w:rPr>
        <w:t xml:space="preserve"> </w:t>
      </w:r>
      <w:r w:rsidR="0033104F" w:rsidRPr="00F3536E">
        <w:rPr>
          <w:rFonts w:ascii="Garamond" w:hAnsi="Garamond"/>
        </w:rPr>
        <w:t>This agreement is in effect until August 31, 2019 with the option to renew for additional terms.</w:t>
      </w:r>
    </w:p>
    <w:p w:rsidR="0033104F" w:rsidRDefault="0033104F" w:rsidP="001622FE">
      <w:pPr>
        <w:widowControl w:val="0"/>
        <w:autoSpaceDE w:val="0"/>
        <w:autoSpaceDN w:val="0"/>
        <w:adjustRightInd w:val="0"/>
        <w:ind w:left="720"/>
        <w:jc w:val="both"/>
        <w:rPr>
          <w:rFonts w:ascii="Garamond" w:hAnsi="Garamond"/>
        </w:rPr>
      </w:pPr>
    </w:p>
    <w:p w:rsidR="0033104F" w:rsidRPr="0090409B" w:rsidRDefault="0033104F" w:rsidP="001622FE">
      <w:pPr>
        <w:ind w:left="720"/>
        <w:jc w:val="both"/>
        <w:rPr>
          <w:rFonts w:ascii="Garamond" w:hAnsi="Garamond"/>
        </w:rPr>
      </w:pPr>
      <w:r>
        <w:rPr>
          <w:rFonts w:ascii="Garamond" w:hAnsi="Garamond"/>
        </w:rPr>
        <w:t>Effective September 1, 2017, Senate Bill 81, 85</w:t>
      </w:r>
      <w:r w:rsidRPr="00F3536E">
        <w:rPr>
          <w:rFonts w:ascii="Garamond" w:hAnsi="Garamond"/>
          <w:vertAlign w:val="superscript"/>
        </w:rPr>
        <w:t>th</w:t>
      </w:r>
      <w:r>
        <w:rPr>
          <w:rFonts w:ascii="Garamond" w:hAnsi="Garamond"/>
        </w:rPr>
        <w:t xml:space="preserve"> Legislature, extends CPRIT’s sunset date by two years to August 31, 2023. It also extends the period that CPRIT’s Oversight Committee can make grant awards by two years to August 31, 2022.</w:t>
      </w:r>
    </w:p>
    <w:p w:rsidR="001406D7" w:rsidRDefault="001406D7" w:rsidP="001622FE">
      <w:pPr>
        <w:widowControl w:val="0"/>
        <w:autoSpaceDE w:val="0"/>
        <w:autoSpaceDN w:val="0"/>
        <w:adjustRightInd w:val="0"/>
        <w:ind w:left="720"/>
        <w:jc w:val="both"/>
        <w:rPr>
          <w:rFonts w:ascii="Garamond" w:hAnsi="Garamond"/>
        </w:rPr>
      </w:pPr>
    </w:p>
    <w:p w:rsidR="001406D7" w:rsidRPr="0090409B" w:rsidRDefault="001406D7" w:rsidP="001622FE">
      <w:pPr>
        <w:ind w:left="720"/>
        <w:jc w:val="both"/>
        <w:rPr>
          <w:rFonts w:ascii="Garamond" w:hAnsi="Garamond"/>
        </w:rPr>
      </w:pPr>
      <w:r w:rsidRPr="0090409B">
        <w:rPr>
          <w:rFonts w:ascii="Garamond" w:hAnsi="Garamond"/>
        </w:rPr>
        <w:t xml:space="preserve">While CPRIT is requesting a CP authorization amount of $300.0 million, CPRIT staff estimates that a total of $250.4 million of CP will be issued for </w:t>
      </w:r>
      <w:r>
        <w:rPr>
          <w:rFonts w:ascii="Garamond" w:hAnsi="Garamond"/>
        </w:rPr>
        <w:t>fiscal</w:t>
      </w:r>
      <w:r w:rsidR="00570E9A">
        <w:rPr>
          <w:rFonts w:ascii="Garamond" w:hAnsi="Garamond"/>
        </w:rPr>
        <w:t xml:space="preserve"> 2018</w:t>
      </w:r>
      <w:r>
        <w:rPr>
          <w:rFonts w:ascii="Garamond" w:hAnsi="Garamond"/>
        </w:rPr>
        <w:t>.</w:t>
      </w:r>
    </w:p>
    <w:p w:rsidR="001406D7" w:rsidRPr="00AE1DBA" w:rsidRDefault="001406D7" w:rsidP="001622FE">
      <w:pPr>
        <w:jc w:val="both"/>
        <w:rPr>
          <w:rFonts w:ascii="Garamond" w:hAnsi="Garamond"/>
          <w:highlight w:val="yellow"/>
        </w:rPr>
      </w:pPr>
    </w:p>
    <w:p w:rsidR="001406D7" w:rsidRDefault="001406D7" w:rsidP="001622FE">
      <w:pPr>
        <w:ind w:left="720"/>
        <w:jc w:val="both"/>
        <w:rPr>
          <w:rFonts w:ascii="Garamond" w:hAnsi="Garamond"/>
        </w:rPr>
      </w:pPr>
      <w:r w:rsidRPr="0090409B">
        <w:rPr>
          <w:rFonts w:ascii="Garamond" w:hAnsi="Garamond"/>
        </w:rPr>
        <w:t>To date CPRIT has issued $1.29 billion in debt under its $3.0 billion in GO authority and has $1.71 billion remaining in unissued authority. CPRIT currently has $1.14 billion in bonds outstanding and no outstanding commercial paper.</w:t>
      </w:r>
    </w:p>
    <w:p w:rsidR="0033104F" w:rsidRDefault="0033104F" w:rsidP="001622FE">
      <w:pPr>
        <w:ind w:left="720"/>
        <w:jc w:val="both"/>
        <w:rPr>
          <w:rFonts w:ascii="Garamond" w:hAnsi="Garamond"/>
        </w:rPr>
      </w:pPr>
    </w:p>
    <w:p w:rsidR="0033104F" w:rsidRPr="00310AF4" w:rsidRDefault="0033104F" w:rsidP="001622FE">
      <w:pPr>
        <w:ind w:left="720"/>
        <w:jc w:val="both"/>
        <w:rPr>
          <w:rFonts w:ascii="Garamond" w:hAnsi="Garamond"/>
        </w:rPr>
      </w:pPr>
      <w:r w:rsidRPr="00125532">
        <w:rPr>
          <w:rFonts w:ascii="Garamond" w:hAnsi="Garamond"/>
        </w:rPr>
        <w:t>The 8</w:t>
      </w:r>
      <w:r>
        <w:rPr>
          <w:rFonts w:ascii="Garamond" w:hAnsi="Garamond"/>
        </w:rPr>
        <w:t>5</w:t>
      </w:r>
      <w:r w:rsidRPr="00125532">
        <w:rPr>
          <w:rFonts w:ascii="Garamond" w:hAnsi="Garamond"/>
          <w:vertAlign w:val="superscript"/>
        </w:rPr>
        <w:t>th</w:t>
      </w:r>
      <w:r w:rsidRPr="00125532">
        <w:rPr>
          <w:rFonts w:ascii="Garamond" w:hAnsi="Garamond"/>
        </w:rPr>
        <w:t xml:space="preserve"> Legislature appropriated general obligation proceeds in the amounts of </w:t>
      </w:r>
      <w:r>
        <w:rPr>
          <w:rFonts w:ascii="Garamond" w:hAnsi="Garamond"/>
        </w:rPr>
        <w:t>$</w:t>
      </w:r>
      <w:r w:rsidRPr="00125532">
        <w:rPr>
          <w:rFonts w:ascii="Garamond" w:hAnsi="Garamond"/>
        </w:rPr>
        <w:t>13,</w:t>
      </w:r>
      <w:r>
        <w:rPr>
          <w:rFonts w:ascii="Garamond" w:hAnsi="Garamond"/>
        </w:rPr>
        <w:t>747</w:t>
      </w:r>
      <w:r w:rsidRPr="00125532">
        <w:rPr>
          <w:rFonts w:ascii="Garamond" w:hAnsi="Garamond"/>
        </w:rPr>
        <w:t>,</w:t>
      </w:r>
      <w:r>
        <w:rPr>
          <w:rFonts w:ascii="Garamond" w:hAnsi="Garamond"/>
        </w:rPr>
        <w:t>082</w:t>
      </w:r>
      <w:r w:rsidRPr="00125532">
        <w:rPr>
          <w:rFonts w:ascii="Garamond" w:hAnsi="Garamond"/>
        </w:rPr>
        <w:t xml:space="preserve"> for fiscal year 201</w:t>
      </w:r>
      <w:r>
        <w:rPr>
          <w:rFonts w:ascii="Garamond" w:hAnsi="Garamond"/>
        </w:rPr>
        <w:t>8</w:t>
      </w:r>
      <w:r w:rsidRPr="00125532">
        <w:rPr>
          <w:rFonts w:ascii="Garamond" w:hAnsi="Garamond"/>
        </w:rPr>
        <w:t xml:space="preserve"> with UB authority and $13,</w:t>
      </w:r>
      <w:r>
        <w:rPr>
          <w:rFonts w:ascii="Garamond" w:hAnsi="Garamond"/>
        </w:rPr>
        <w:t>689,100</w:t>
      </w:r>
      <w:r w:rsidRPr="00125532">
        <w:rPr>
          <w:rFonts w:ascii="Garamond" w:hAnsi="Garamond"/>
        </w:rPr>
        <w:t xml:space="preserve"> for fiscal year 201</w:t>
      </w:r>
      <w:r>
        <w:rPr>
          <w:rFonts w:ascii="Garamond" w:hAnsi="Garamond"/>
        </w:rPr>
        <w:t>9</w:t>
      </w:r>
      <w:r w:rsidRPr="00125532">
        <w:rPr>
          <w:rFonts w:ascii="Garamond" w:hAnsi="Garamond"/>
        </w:rPr>
        <w:t xml:space="preserve"> to fund the operations of </w:t>
      </w:r>
      <w:r>
        <w:rPr>
          <w:rFonts w:ascii="Garamond" w:hAnsi="Garamond"/>
        </w:rPr>
        <w:t>CPRIT</w:t>
      </w:r>
      <w:r w:rsidRPr="00125532">
        <w:rPr>
          <w:rFonts w:ascii="Garamond" w:hAnsi="Garamond"/>
        </w:rPr>
        <w:t>.</w:t>
      </w:r>
    </w:p>
    <w:p w:rsidR="001406D7" w:rsidRPr="0084421A" w:rsidRDefault="001406D7" w:rsidP="001622FE">
      <w:pPr>
        <w:jc w:val="both"/>
        <w:rPr>
          <w:rFonts w:ascii="Garamond" w:hAnsi="Garamond"/>
        </w:rPr>
      </w:pPr>
    </w:p>
    <w:p w:rsidR="001406D7" w:rsidRPr="0084421A" w:rsidRDefault="001406D7" w:rsidP="001622FE">
      <w:pPr>
        <w:ind w:left="720"/>
        <w:jc w:val="both"/>
        <w:rPr>
          <w:rFonts w:ascii="Garamond" w:hAnsi="Garamond"/>
        </w:rPr>
      </w:pPr>
      <w:r w:rsidRPr="0084421A">
        <w:rPr>
          <w:rFonts w:ascii="Garamond" w:hAnsi="Garamond"/>
        </w:rPr>
        <w:t>As not self-supporting GO debt, CPRIT debt is included in the Constitutional Debt Limit</w:t>
      </w:r>
      <w:r>
        <w:rPr>
          <w:rFonts w:ascii="Garamond" w:hAnsi="Garamond"/>
        </w:rPr>
        <w:t xml:space="preserve"> (CDL).  </w:t>
      </w:r>
    </w:p>
    <w:p w:rsidR="001406D7" w:rsidRPr="00D81332" w:rsidRDefault="001406D7" w:rsidP="001622FE">
      <w:pPr>
        <w:widowControl w:val="0"/>
        <w:autoSpaceDE w:val="0"/>
        <w:autoSpaceDN w:val="0"/>
        <w:adjustRightInd w:val="0"/>
        <w:ind w:left="720"/>
        <w:jc w:val="both"/>
        <w:rPr>
          <w:rFonts w:ascii="Garamond" w:hAnsi="Garamond"/>
        </w:rPr>
      </w:pPr>
    </w:p>
    <w:p w:rsidR="00790588" w:rsidRDefault="00FA0FD2" w:rsidP="00790588">
      <w:pPr>
        <w:widowControl w:val="0"/>
        <w:autoSpaceDE w:val="0"/>
        <w:autoSpaceDN w:val="0"/>
        <w:adjustRightInd w:val="0"/>
        <w:ind w:left="720"/>
        <w:jc w:val="both"/>
        <w:rPr>
          <w:rFonts w:ascii="Garamond" w:hAnsi="Garamond"/>
        </w:rPr>
      </w:pPr>
      <w:r>
        <w:rPr>
          <w:rFonts w:ascii="Garamond" w:hAnsi="Garamond"/>
        </w:rPr>
        <w:t>Lee Deviney</w:t>
      </w:r>
      <w:r w:rsidR="00B76A6D" w:rsidRPr="00D81332">
        <w:rPr>
          <w:rFonts w:ascii="Garamond" w:hAnsi="Garamond"/>
        </w:rPr>
        <w:t xml:space="preserve"> </w:t>
      </w:r>
      <w:r w:rsidR="00FC28F2" w:rsidRPr="00D81332">
        <w:rPr>
          <w:rFonts w:ascii="Garamond" w:hAnsi="Garamond"/>
        </w:rPr>
        <w:t>a</w:t>
      </w:r>
      <w:r w:rsidR="00B76A6D" w:rsidRPr="00D81332">
        <w:rPr>
          <w:rFonts w:ascii="Garamond" w:hAnsi="Garamond"/>
        </w:rPr>
        <w:t>nswered questions f</w:t>
      </w:r>
      <w:r w:rsidR="00A4422F" w:rsidRPr="00D81332">
        <w:rPr>
          <w:rFonts w:ascii="Garamond" w:hAnsi="Garamond"/>
        </w:rPr>
        <w:t>ro</w:t>
      </w:r>
      <w:r w:rsidR="00B76A6D" w:rsidRPr="00D81332">
        <w:rPr>
          <w:rFonts w:ascii="Garamond" w:hAnsi="Garamond"/>
        </w:rPr>
        <w:t>m the Board.</w:t>
      </w:r>
    </w:p>
    <w:p w:rsidR="00790588" w:rsidRPr="00D81332" w:rsidRDefault="00790588" w:rsidP="00790588">
      <w:pPr>
        <w:widowControl w:val="0"/>
        <w:autoSpaceDE w:val="0"/>
        <w:autoSpaceDN w:val="0"/>
        <w:adjustRightInd w:val="0"/>
        <w:ind w:left="720"/>
        <w:jc w:val="both"/>
        <w:rPr>
          <w:rFonts w:ascii="Garamond" w:hAnsi="Garamond"/>
        </w:rPr>
      </w:pPr>
    </w:p>
    <w:p w:rsidR="00362B85" w:rsidRPr="00D81332" w:rsidRDefault="00362B85" w:rsidP="006D6AF2">
      <w:pPr>
        <w:widowControl w:val="0"/>
        <w:autoSpaceDE w:val="0"/>
        <w:autoSpaceDN w:val="0"/>
        <w:adjustRightInd w:val="0"/>
        <w:jc w:val="both"/>
        <w:rPr>
          <w:rFonts w:ascii="Garamond" w:hAnsi="Garamond"/>
        </w:rPr>
      </w:pPr>
    </w:p>
    <w:p w:rsidR="00915F8E" w:rsidRPr="00915F8E" w:rsidRDefault="00915F8E" w:rsidP="00915F8E">
      <w:pPr>
        <w:widowControl w:val="0"/>
        <w:numPr>
          <w:ilvl w:val="0"/>
          <w:numId w:val="21"/>
        </w:numPr>
        <w:autoSpaceDE w:val="0"/>
        <w:autoSpaceDN w:val="0"/>
        <w:adjustRightInd w:val="0"/>
        <w:jc w:val="both"/>
        <w:rPr>
          <w:rFonts w:ascii="Garamond" w:hAnsi="Garamond"/>
          <w:b/>
          <w:bCs/>
        </w:rPr>
      </w:pPr>
      <w:r w:rsidRPr="00915F8E">
        <w:rPr>
          <w:rFonts w:ascii="Garamond" w:hAnsi="Garamond"/>
          <w:b/>
          <w:bCs/>
        </w:rPr>
        <w:t xml:space="preserve">Texas Department of Housing and Community Affairs Request for Annual Waiver of the Section 2306.142(l) Requirements pursuant to Texas Government Code 2306.142(m) </w:t>
      </w:r>
    </w:p>
    <w:p w:rsidR="00D4772B" w:rsidRDefault="00D4772B" w:rsidP="00D4772B">
      <w:pPr>
        <w:widowControl w:val="0"/>
        <w:autoSpaceDE w:val="0"/>
        <w:autoSpaceDN w:val="0"/>
        <w:adjustRightInd w:val="0"/>
        <w:ind w:left="720"/>
        <w:jc w:val="both"/>
        <w:rPr>
          <w:rFonts w:ascii="Garamond" w:hAnsi="Garamond"/>
          <w:b/>
        </w:rPr>
      </w:pPr>
    </w:p>
    <w:p w:rsidR="00915F8E" w:rsidRPr="00D81332" w:rsidRDefault="00915F8E" w:rsidP="001622FE">
      <w:pPr>
        <w:pStyle w:val="ListParagraph"/>
        <w:jc w:val="both"/>
        <w:rPr>
          <w:rFonts w:ascii="Garamond" w:hAnsi="Garamond"/>
        </w:rPr>
      </w:pPr>
      <w:r w:rsidRPr="00D81332">
        <w:rPr>
          <w:rFonts w:ascii="Garamond" w:hAnsi="Garamond"/>
        </w:rPr>
        <w:t xml:space="preserve">Representatives present were: Monica Galuski, Director of Bond Finance, TDHCA; Ed Morris, Senior Bond Finance Analyst, TDHCA; Elizabeth Bowes, Bond Counsel, Bracewell LLP; Barton </w:t>
      </w:r>
      <w:proofErr w:type="spellStart"/>
      <w:r w:rsidRPr="00D81332">
        <w:rPr>
          <w:rFonts w:ascii="Garamond" w:hAnsi="Garamond"/>
        </w:rPr>
        <w:t>Withrow</w:t>
      </w:r>
      <w:proofErr w:type="spellEnd"/>
      <w:r w:rsidRPr="00D81332">
        <w:rPr>
          <w:rFonts w:ascii="Garamond" w:hAnsi="Garamond"/>
        </w:rPr>
        <w:t>, Financial Advisor, George K. Baum.</w:t>
      </w:r>
    </w:p>
    <w:p w:rsidR="00915F8E" w:rsidRDefault="00915F8E" w:rsidP="00D4772B">
      <w:pPr>
        <w:widowControl w:val="0"/>
        <w:autoSpaceDE w:val="0"/>
        <w:autoSpaceDN w:val="0"/>
        <w:adjustRightInd w:val="0"/>
        <w:ind w:left="720"/>
        <w:jc w:val="both"/>
        <w:rPr>
          <w:rFonts w:ascii="Garamond" w:hAnsi="Garamond"/>
          <w:b/>
        </w:rPr>
      </w:pPr>
    </w:p>
    <w:p w:rsidR="008E18CD" w:rsidRPr="001622FE" w:rsidRDefault="008E18CD" w:rsidP="001622FE">
      <w:pPr>
        <w:ind w:left="720"/>
        <w:jc w:val="both"/>
        <w:rPr>
          <w:rFonts w:ascii="Garamond" w:hAnsi="Garamond"/>
        </w:rPr>
      </w:pPr>
      <w:r w:rsidRPr="001622FE">
        <w:rPr>
          <w:rFonts w:ascii="Garamond" w:hAnsi="Garamond"/>
        </w:rPr>
        <w:t xml:space="preserve">TDHCA Single-Family Bonds are special, limited obligations of TDHCA, payable solely out of the revenues, receipts, and security pledged under the Single-Family Indenture. The Bonds do not constitute a general obligation of the state of Texas. </w:t>
      </w:r>
    </w:p>
    <w:p w:rsidR="008E18CD" w:rsidRPr="004214FB" w:rsidRDefault="008E18CD" w:rsidP="00915F8E">
      <w:pPr>
        <w:widowControl w:val="0"/>
        <w:autoSpaceDE w:val="0"/>
        <w:autoSpaceDN w:val="0"/>
        <w:adjustRightInd w:val="0"/>
        <w:ind w:left="720"/>
        <w:jc w:val="both"/>
        <w:rPr>
          <w:rFonts w:ascii="Garamond" w:hAnsi="Garamond"/>
        </w:rPr>
      </w:pPr>
    </w:p>
    <w:p w:rsidR="00295B21" w:rsidRPr="004214FB" w:rsidRDefault="00295B21" w:rsidP="00915F8E">
      <w:pPr>
        <w:widowControl w:val="0"/>
        <w:autoSpaceDE w:val="0"/>
        <w:autoSpaceDN w:val="0"/>
        <w:adjustRightInd w:val="0"/>
        <w:ind w:left="720"/>
        <w:jc w:val="both"/>
        <w:rPr>
          <w:rFonts w:ascii="Garamond" w:hAnsi="Garamond"/>
        </w:rPr>
      </w:pPr>
      <w:r w:rsidRPr="001622FE">
        <w:rPr>
          <w:rFonts w:ascii="Garamond" w:hAnsi="Garamond"/>
        </w:rPr>
        <w:t xml:space="preserve">If the BRB waives the requirements of TGC Section 2306.142(l), this would allow TDHCA to </w:t>
      </w:r>
      <w:proofErr w:type="gramStart"/>
      <w:r w:rsidRPr="001622FE">
        <w:rPr>
          <w:rFonts w:ascii="Garamond" w:hAnsi="Garamond"/>
        </w:rPr>
        <w:t>submit an application</w:t>
      </w:r>
      <w:proofErr w:type="gramEnd"/>
      <w:r w:rsidRPr="001622FE">
        <w:rPr>
          <w:rFonts w:ascii="Garamond" w:hAnsi="Garamond"/>
        </w:rPr>
        <w:t xml:space="preserve"> for BRB review on the exempt track.</w:t>
      </w:r>
    </w:p>
    <w:p w:rsidR="008E18CD" w:rsidRPr="001622FE" w:rsidRDefault="008E18CD" w:rsidP="00915F8E">
      <w:pPr>
        <w:widowControl w:val="0"/>
        <w:autoSpaceDE w:val="0"/>
        <w:autoSpaceDN w:val="0"/>
        <w:adjustRightInd w:val="0"/>
        <w:ind w:left="720"/>
        <w:jc w:val="both"/>
        <w:rPr>
          <w:rFonts w:ascii="Garamond" w:hAnsi="Garamond"/>
        </w:rPr>
      </w:pPr>
    </w:p>
    <w:p w:rsidR="00915F8E" w:rsidRDefault="00915F8E" w:rsidP="00915F8E">
      <w:pPr>
        <w:widowControl w:val="0"/>
        <w:autoSpaceDE w:val="0"/>
        <w:autoSpaceDN w:val="0"/>
        <w:adjustRightInd w:val="0"/>
        <w:ind w:left="720"/>
        <w:jc w:val="both"/>
        <w:rPr>
          <w:rFonts w:ascii="Garamond" w:hAnsi="Garamond"/>
        </w:rPr>
      </w:pPr>
      <w:r w:rsidRPr="00D81332">
        <w:rPr>
          <w:rFonts w:ascii="Garamond" w:hAnsi="Garamond"/>
        </w:rPr>
        <w:t>Monica Galuski answered questions from the Board.</w:t>
      </w:r>
    </w:p>
    <w:p w:rsidR="00790588" w:rsidRDefault="00790588" w:rsidP="00915F8E">
      <w:pPr>
        <w:widowControl w:val="0"/>
        <w:autoSpaceDE w:val="0"/>
        <w:autoSpaceDN w:val="0"/>
        <w:adjustRightInd w:val="0"/>
        <w:ind w:left="720"/>
        <w:jc w:val="both"/>
        <w:rPr>
          <w:rFonts w:ascii="Garamond" w:hAnsi="Garamond"/>
        </w:rPr>
      </w:pPr>
    </w:p>
    <w:p w:rsidR="00E658A7" w:rsidRDefault="00E658A7" w:rsidP="00915F8E">
      <w:pPr>
        <w:widowControl w:val="0"/>
        <w:autoSpaceDE w:val="0"/>
        <w:autoSpaceDN w:val="0"/>
        <w:adjustRightInd w:val="0"/>
        <w:ind w:left="720"/>
        <w:jc w:val="both"/>
        <w:rPr>
          <w:rFonts w:ascii="Garamond" w:hAnsi="Garamond"/>
        </w:rPr>
      </w:pPr>
    </w:p>
    <w:p w:rsidR="00E658A7" w:rsidRDefault="00E658A7" w:rsidP="00915F8E">
      <w:pPr>
        <w:widowControl w:val="0"/>
        <w:autoSpaceDE w:val="0"/>
        <w:autoSpaceDN w:val="0"/>
        <w:adjustRightInd w:val="0"/>
        <w:ind w:left="720"/>
        <w:jc w:val="both"/>
        <w:rPr>
          <w:rFonts w:ascii="Garamond" w:hAnsi="Garamond"/>
        </w:rPr>
      </w:pPr>
    </w:p>
    <w:p w:rsidR="00E658A7" w:rsidRDefault="00E658A7" w:rsidP="00915F8E">
      <w:pPr>
        <w:widowControl w:val="0"/>
        <w:autoSpaceDE w:val="0"/>
        <w:autoSpaceDN w:val="0"/>
        <w:adjustRightInd w:val="0"/>
        <w:ind w:left="720"/>
        <w:jc w:val="both"/>
        <w:rPr>
          <w:rFonts w:ascii="Garamond" w:hAnsi="Garamond"/>
        </w:rPr>
      </w:pPr>
    </w:p>
    <w:p w:rsidR="00E658A7" w:rsidRPr="00D81332" w:rsidRDefault="00E658A7" w:rsidP="00915F8E">
      <w:pPr>
        <w:widowControl w:val="0"/>
        <w:autoSpaceDE w:val="0"/>
        <w:autoSpaceDN w:val="0"/>
        <w:adjustRightInd w:val="0"/>
        <w:ind w:left="720"/>
        <w:jc w:val="both"/>
        <w:rPr>
          <w:rFonts w:ascii="Garamond" w:hAnsi="Garamond"/>
        </w:rPr>
      </w:pPr>
      <w:bookmarkStart w:id="0" w:name="_GoBack"/>
      <w:bookmarkEnd w:id="0"/>
    </w:p>
    <w:p w:rsidR="00915F8E" w:rsidRDefault="00915F8E" w:rsidP="00790588">
      <w:pPr>
        <w:widowControl w:val="0"/>
        <w:autoSpaceDE w:val="0"/>
        <w:autoSpaceDN w:val="0"/>
        <w:adjustRightInd w:val="0"/>
        <w:jc w:val="both"/>
        <w:rPr>
          <w:rFonts w:ascii="Garamond" w:hAnsi="Garamond"/>
          <w:b/>
        </w:rPr>
      </w:pPr>
    </w:p>
    <w:p w:rsidR="00D4772B" w:rsidRPr="004F0BD0" w:rsidRDefault="00D4772B" w:rsidP="00D4772B">
      <w:pPr>
        <w:widowControl w:val="0"/>
        <w:numPr>
          <w:ilvl w:val="0"/>
          <w:numId w:val="21"/>
        </w:numPr>
        <w:autoSpaceDE w:val="0"/>
        <w:autoSpaceDN w:val="0"/>
        <w:adjustRightInd w:val="0"/>
        <w:jc w:val="both"/>
        <w:rPr>
          <w:rFonts w:ascii="Garamond" w:hAnsi="Garamond"/>
          <w:b/>
        </w:rPr>
      </w:pPr>
      <w:r w:rsidRPr="004F0BD0">
        <w:rPr>
          <w:rFonts w:ascii="Garamond" w:hAnsi="Garamond"/>
          <w:b/>
        </w:rPr>
        <w:lastRenderedPageBreak/>
        <w:t>Exempt – Grand Parkway Transportation Corporation Grand Parkway System Revenue Obligations Series 2017 (in one or more series of Bonds, Notes or other Obligations)</w:t>
      </w:r>
    </w:p>
    <w:p w:rsidR="00D4772B" w:rsidRDefault="00D4772B" w:rsidP="00D4772B">
      <w:pPr>
        <w:widowControl w:val="0"/>
        <w:autoSpaceDE w:val="0"/>
        <w:autoSpaceDN w:val="0"/>
        <w:adjustRightInd w:val="0"/>
        <w:ind w:left="720"/>
        <w:jc w:val="both"/>
        <w:rPr>
          <w:rFonts w:ascii="Garamond" w:hAnsi="Garamond"/>
          <w:b/>
        </w:rPr>
      </w:pPr>
    </w:p>
    <w:p w:rsidR="00D4772B" w:rsidRDefault="00D4772B" w:rsidP="001622FE">
      <w:pPr>
        <w:pStyle w:val="ListParagraph"/>
        <w:jc w:val="both"/>
        <w:rPr>
          <w:rFonts w:ascii="Garamond" w:hAnsi="Garamond"/>
        </w:rPr>
      </w:pPr>
      <w:proofErr w:type="spellStart"/>
      <w:r>
        <w:rPr>
          <w:rFonts w:ascii="Garamond" w:hAnsi="Garamond"/>
        </w:rPr>
        <w:t>TxDOT</w:t>
      </w:r>
      <w:proofErr w:type="spellEnd"/>
      <w:r>
        <w:rPr>
          <w:rFonts w:ascii="Garamond" w:hAnsi="Garamond"/>
        </w:rPr>
        <w:t xml:space="preserve"> expects to submit a complete application in </w:t>
      </w:r>
      <w:r w:rsidR="00915F8E">
        <w:rPr>
          <w:rFonts w:ascii="Garamond" w:hAnsi="Garamond"/>
        </w:rPr>
        <w:t>September</w:t>
      </w:r>
      <w:r>
        <w:rPr>
          <w:rFonts w:ascii="Garamond" w:hAnsi="Garamond"/>
        </w:rPr>
        <w:t xml:space="preserve">. </w:t>
      </w:r>
    </w:p>
    <w:p w:rsidR="000A64DF" w:rsidRDefault="000A64DF" w:rsidP="00F815BD">
      <w:pPr>
        <w:widowControl w:val="0"/>
        <w:autoSpaceDE w:val="0"/>
        <w:autoSpaceDN w:val="0"/>
        <w:adjustRightInd w:val="0"/>
        <w:ind w:left="720"/>
        <w:jc w:val="both"/>
        <w:rPr>
          <w:rFonts w:ascii="Garamond" w:hAnsi="Garamond"/>
          <w:b/>
        </w:rPr>
      </w:pPr>
    </w:p>
    <w:p w:rsidR="00915F8E" w:rsidRDefault="00915F8E" w:rsidP="00F815BD">
      <w:pPr>
        <w:widowControl w:val="0"/>
        <w:autoSpaceDE w:val="0"/>
        <w:autoSpaceDN w:val="0"/>
        <w:adjustRightInd w:val="0"/>
        <w:ind w:left="720"/>
        <w:jc w:val="both"/>
        <w:rPr>
          <w:rFonts w:ascii="Garamond" w:hAnsi="Garamond"/>
          <w:b/>
        </w:rPr>
      </w:pPr>
    </w:p>
    <w:p w:rsidR="00915F8E" w:rsidRPr="00915F8E" w:rsidRDefault="00915F8E" w:rsidP="00915F8E">
      <w:pPr>
        <w:widowControl w:val="0"/>
        <w:numPr>
          <w:ilvl w:val="0"/>
          <w:numId w:val="21"/>
        </w:numPr>
        <w:autoSpaceDE w:val="0"/>
        <w:autoSpaceDN w:val="0"/>
        <w:adjustRightInd w:val="0"/>
        <w:jc w:val="both"/>
        <w:rPr>
          <w:rFonts w:ascii="Garamond" w:hAnsi="Garamond"/>
          <w:b/>
        </w:rPr>
      </w:pPr>
      <w:r w:rsidRPr="00915F8E">
        <w:rPr>
          <w:rFonts w:ascii="Garamond" w:hAnsi="Garamond"/>
          <w:b/>
        </w:rPr>
        <w:t>Exempt – Texas State Affordable Housing Corporation Multifamily Tax-Exempt Mortgage-Backed Securities (M-TEMS) Series 2017 (FN) (Brooks Manor Apartments)</w:t>
      </w:r>
    </w:p>
    <w:p w:rsidR="00915F8E" w:rsidRPr="00D51ABF" w:rsidRDefault="00915F8E" w:rsidP="00915F8E">
      <w:pPr>
        <w:pStyle w:val="ListParagraph"/>
        <w:rPr>
          <w:rFonts w:ascii="Garamond" w:hAnsi="Garamond"/>
          <w:sz w:val="28"/>
          <w:szCs w:val="28"/>
        </w:rPr>
      </w:pPr>
    </w:p>
    <w:p w:rsidR="00915F8E" w:rsidRPr="00915F8E" w:rsidRDefault="00915F8E" w:rsidP="001622FE">
      <w:pPr>
        <w:ind w:left="720"/>
        <w:jc w:val="both"/>
        <w:rPr>
          <w:rFonts w:ascii="Garamond" w:hAnsi="Garamond"/>
        </w:rPr>
      </w:pPr>
      <w:r w:rsidRPr="00915F8E">
        <w:rPr>
          <w:rFonts w:ascii="Garamond" w:hAnsi="Garamond"/>
        </w:rPr>
        <w:t>This transaction was submitted on the Exempt track and the 6-day review period is scheduled to expire on Thursday, July 13, 2017.</w:t>
      </w:r>
    </w:p>
    <w:p w:rsidR="00D4772B" w:rsidRDefault="00D4772B" w:rsidP="001622FE">
      <w:pPr>
        <w:pStyle w:val="ListParagraph"/>
        <w:jc w:val="both"/>
        <w:rPr>
          <w:rFonts w:ascii="Garamond" w:hAnsi="Garamond"/>
        </w:rPr>
      </w:pPr>
    </w:p>
    <w:p w:rsidR="00D4772B" w:rsidRDefault="00D4772B" w:rsidP="00F81FA2">
      <w:pPr>
        <w:widowControl w:val="0"/>
        <w:autoSpaceDE w:val="0"/>
        <w:autoSpaceDN w:val="0"/>
        <w:adjustRightInd w:val="0"/>
        <w:ind w:left="720"/>
        <w:jc w:val="both"/>
        <w:rPr>
          <w:rFonts w:ascii="Garamond" w:hAnsi="Garamond"/>
        </w:rPr>
      </w:pPr>
      <w:r w:rsidRPr="002C3990">
        <w:rPr>
          <w:rFonts w:ascii="Garamond" w:hAnsi="Garamond"/>
        </w:rPr>
        <w:t>Representatives present were:</w:t>
      </w:r>
      <w:r>
        <w:rPr>
          <w:rFonts w:ascii="Garamond" w:hAnsi="Garamond"/>
        </w:rPr>
        <w:t xml:space="preserve"> </w:t>
      </w:r>
      <w:r w:rsidR="00915F8E">
        <w:rPr>
          <w:rFonts w:ascii="Garamond" w:hAnsi="Garamond"/>
        </w:rPr>
        <w:t>David Long</w:t>
      </w:r>
      <w:r>
        <w:rPr>
          <w:rFonts w:ascii="Garamond" w:hAnsi="Garamond"/>
        </w:rPr>
        <w:t xml:space="preserve">, </w:t>
      </w:r>
      <w:r w:rsidR="00915F8E">
        <w:rPr>
          <w:rFonts w:ascii="Garamond" w:hAnsi="Garamond"/>
        </w:rPr>
        <w:t xml:space="preserve">President; TSAHC; Liz Bayless, </w:t>
      </w:r>
      <w:r>
        <w:rPr>
          <w:rFonts w:ascii="Garamond" w:hAnsi="Garamond"/>
        </w:rPr>
        <w:t xml:space="preserve">Executive </w:t>
      </w:r>
      <w:r w:rsidR="00915F8E">
        <w:rPr>
          <w:rFonts w:ascii="Garamond" w:hAnsi="Garamond"/>
        </w:rPr>
        <w:t>Vice President, TSAHC; Robert Dransfield, Bond Counsel, Norton Rose Fulbright.</w:t>
      </w:r>
      <w:r>
        <w:rPr>
          <w:rFonts w:ascii="Garamond" w:hAnsi="Garamond"/>
        </w:rPr>
        <w:t xml:space="preserve"> </w:t>
      </w:r>
    </w:p>
    <w:p w:rsidR="00182A69" w:rsidRDefault="00182A69" w:rsidP="001622FE">
      <w:pPr>
        <w:widowControl w:val="0"/>
        <w:autoSpaceDE w:val="0"/>
        <w:autoSpaceDN w:val="0"/>
        <w:adjustRightInd w:val="0"/>
        <w:ind w:left="720"/>
        <w:jc w:val="both"/>
        <w:rPr>
          <w:rFonts w:ascii="Garamond" w:hAnsi="Garamond"/>
        </w:rPr>
      </w:pPr>
    </w:p>
    <w:p w:rsidR="00182A69" w:rsidRPr="00086A09" w:rsidRDefault="00182A69" w:rsidP="001622FE">
      <w:pPr>
        <w:pStyle w:val="Title"/>
        <w:ind w:left="720"/>
        <w:jc w:val="both"/>
        <w:rPr>
          <w:rFonts w:ascii="Garamond" w:hAnsi="Garamond"/>
          <w:b w:val="0"/>
          <w:szCs w:val="24"/>
        </w:rPr>
      </w:pPr>
      <w:r w:rsidRPr="002224FB">
        <w:rPr>
          <w:rFonts w:ascii="Garamond" w:hAnsi="Garamond"/>
          <w:b w:val="0"/>
          <w:szCs w:val="24"/>
        </w:rPr>
        <w:t xml:space="preserve">TSAHC is seeking approval for the issuance of the Texas State Affordable Housing Corporation Multifamily Tax-Exempt Mortgage-Backed Securities (M-TEMS) Series 2017 (FN) (Brooks Manor Apartments) (the Bonds) in a maximum </w:t>
      </w:r>
      <w:proofErr w:type="spellStart"/>
      <w:r w:rsidRPr="002224FB">
        <w:rPr>
          <w:rFonts w:ascii="Garamond" w:hAnsi="Garamond"/>
          <w:b w:val="0"/>
          <w:szCs w:val="24"/>
        </w:rPr>
        <w:t>par amount</w:t>
      </w:r>
      <w:proofErr w:type="spellEnd"/>
      <w:r w:rsidRPr="002224FB">
        <w:rPr>
          <w:rFonts w:ascii="Garamond" w:hAnsi="Garamond"/>
          <w:b w:val="0"/>
          <w:szCs w:val="24"/>
        </w:rPr>
        <w:t xml:space="preserve"> and total proceeds amount of $4,203,000, including premiums, if any.</w:t>
      </w:r>
      <w:r w:rsidRPr="00086A09">
        <w:rPr>
          <w:rFonts w:ascii="Garamond" w:hAnsi="Garamond"/>
          <w:b w:val="0"/>
          <w:szCs w:val="24"/>
        </w:rPr>
        <w:t xml:space="preserve"> </w:t>
      </w:r>
    </w:p>
    <w:p w:rsidR="00182A69" w:rsidRDefault="00182A69" w:rsidP="001622FE">
      <w:pPr>
        <w:widowControl w:val="0"/>
        <w:autoSpaceDE w:val="0"/>
        <w:autoSpaceDN w:val="0"/>
        <w:adjustRightInd w:val="0"/>
        <w:ind w:left="720"/>
        <w:jc w:val="both"/>
        <w:rPr>
          <w:rFonts w:ascii="Garamond" w:hAnsi="Garamond"/>
        </w:rPr>
      </w:pPr>
    </w:p>
    <w:p w:rsidR="00915F8E" w:rsidRDefault="00915F8E" w:rsidP="001622FE">
      <w:pPr>
        <w:widowControl w:val="0"/>
        <w:autoSpaceDE w:val="0"/>
        <w:autoSpaceDN w:val="0"/>
        <w:adjustRightInd w:val="0"/>
        <w:ind w:left="720"/>
        <w:jc w:val="both"/>
        <w:rPr>
          <w:rFonts w:ascii="Garamond" w:hAnsi="Garamond"/>
        </w:rPr>
      </w:pPr>
      <w:r>
        <w:rPr>
          <w:rFonts w:ascii="Garamond" w:hAnsi="Garamond"/>
        </w:rPr>
        <w:t>Robert Dransfield answered questions from the Board.</w:t>
      </w:r>
    </w:p>
    <w:p w:rsidR="00B25DFC" w:rsidRDefault="00B25DFC" w:rsidP="00790588">
      <w:pPr>
        <w:widowControl w:val="0"/>
        <w:autoSpaceDE w:val="0"/>
        <w:autoSpaceDN w:val="0"/>
        <w:adjustRightInd w:val="0"/>
        <w:jc w:val="both"/>
        <w:rPr>
          <w:rFonts w:ascii="Garamond" w:hAnsi="Garamond"/>
        </w:rPr>
      </w:pPr>
    </w:p>
    <w:p w:rsidR="00D4772B" w:rsidRDefault="00D4772B" w:rsidP="00F815BD">
      <w:pPr>
        <w:widowControl w:val="0"/>
        <w:autoSpaceDE w:val="0"/>
        <w:autoSpaceDN w:val="0"/>
        <w:adjustRightInd w:val="0"/>
        <w:ind w:left="720"/>
        <w:jc w:val="both"/>
        <w:rPr>
          <w:rFonts w:ascii="Garamond" w:hAnsi="Garamond"/>
          <w:b/>
        </w:rPr>
      </w:pPr>
    </w:p>
    <w:p w:rsidR="00915F8E" w:rsidRPr="00915F8E" w:rsidRDefault="00915F8E" w:rsidP="00915F8E">
      <w:pPr>
        <w:widowControl w:val="0"/>
        <w:numPr>
          <w:ilvl w:val="0"/>
          <w:numId w:val="21"/>
        </w:numPr>
        <w:autoSpaceDE w:val="0"/>
        <w:autoSpaceDN w:val="0"/>
        <w:adjustRightInd w:val="0"/>
        <w:jc w:val="both"/>
        <w:rPr>
          <w:rFonts w:ascii="Garamond" w:hAnsi="Garamond"/>
          <w:b/>
        </w:rPr>
      </w:pPr>
      <w:r w:rsidRPr="00915F8E">
        <w:rPr>
          <w:rFonts w:ascii="Garamond" w:hAnsi="Garamond"/>
          <w:b/>
        </w:rPr>
        <w:t>Compensation of Interim Executive Director to be Effective January 1, 2017</w:t>
      </w:r>
    </w:p>
    <w:p w:rsidR="00A7106E" w:rsidRDefault="00A7106E" w:rsidP="007F40DE">
      <w:pPr>
        <w:jc w:val="both"/>
        <w:rPr>
          <w:rFonts w:ascii="Garamond" w:hAnsi="Garamond"/>
        </w:rPr>
      </w:pPr>
    </w:p>
    <w:p w:rsidR="00915F8E" w:rsidRPr="000521AE" w:rsidRDefault="001F00EC" w:rsidP="001622FE">
      <w:pPr>
        <w:ind w:left="720"/>
        <w:jc w:val="both"/>
        <w:rPr>
          <w:rFonts w:ascii="Garamond" w:hAnsi="Garamond"/>
          <w:b/>
          <w:sz w:val="28"/>
          <w:szCs w:val="28"/>
        </w:rPr>
      </w:pPr>
      <w:r w:rsidRPr="000521AE">
        <w:rPr>
          <w:rFonts w:ascii="Garamond" w:hAnsi="Garamond"/>
        </w:rPr>
        <w:t>The Board has elected not to enter Executive Session to discuss Item VI.</w:t>
      </w:r>
      <w:r>
        <w:rPr>
          <w:rFonts w:ascii="Garamond" w:hAnsi="Garamond"/>
          <w:b/>
          <w:sz w:val="28"/>
          <w:szCs w:val="28"/>
        </w:rPr>
        <w:t xml:space="preserve"> </w:t>
      </w:r>
      <w:r w:rsidR="00915F8E" w:rsidRPr="00915F8E">
        <w:rPr>
          <w:rFonts w:ascii="Garamond" w:hAnsi="Garamond"/>
        </w:rPr>
        <w:t xml:space="preserve">The Board will </w:t>
      </w:r>
      <w:r>
        <w:rPr>
          <w:rFonts w:ascii="Garamond" w:hAnsi="Garamond"/>
        </w:rPr>
        <w:t>discuss</w:t>
      </w:r>
      <w:r w:rsidR="00915F8E" w:rsidRPr="00915F8E">
        <w:rPr>
          <w:rFonts w:ascii="Garamond" w:hAnsi="Garamond"/>
        </w:rPr>
        <w:t xml:space="preserve"> Item VI at the </w:t>
      </w:r>
      <w:r w:rsidR="00923047">
        <w:rPr>
          <w:rFonts w:ascii="Garamond" w:hAnsi="Garamond"/>
        </w:rPr>
        <w:t>v</w:t>
      </w:r>
      <w:r w:rsidR="00915F8E" w:rsidRPr="00915F8E">
        <w:rPr>
          <w:rFonts w:ascii="Garamond" w:hAnsi="Garamond"/>
        </w:rPr>
        <w:t xml:space="preserve">oting </w:t>
      </w:r>
      <w:r w:rsidR="00923047">
        <w:rPr>
          <w:rFonts w:ascii="Garamond" w:hAnsi="Garamond"/>
        </w:rPr>
        <w:t>m</w:t>
      </w:r>
      <w:r w:rsidR="00915F8E" w:rsidRPr="00915F8E">
        <w:rPr>
          <w:rFonts w:ascii="Garamond" w:hAnsi="Garamond"/>
        </w:rPr>
        <w:t>eeting</w:t>
      </w:r>
    </w:p>
    <w:p w:rsidR="00915F8E" w:rsidRDefault="00915F8E" w:rsidP="007F40DE">
      <w:pPr>
        <w:jc w:val="both"/>
        <w:rPr>
          <w:rFonts w:ascii="Garamond" w:hAnsi="Garamond"/>
        </w:rPr>
      </w:pPr>
    </w:p>
    <w:p w:rsidR="00915F8E" w:rsidRPr="007F40DE" w:rsidRDefault="00915F8E" w:rsidP="007F40DE">
      <w:pPr>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t>Public Comment</w:t>
      </w:r>
    </w:p>
    <w:p w:rsidR="00936515" w:rsidRDefault="00936515" w:rsidP="00936515">
      <w:pPr>
        <w:ind w:left="720"/>
        <w:jc w:val="both"/>
        <w:rPr>
          <w:rFonts w:ascii="Garamond" w:hAnsi="Garamond"/>
          <w:b/>
        </w:rPr>
      </w:pPr>
    </w:p>
    <w:p w:rsidR="006706F9" w:rsidRDefault="006706F9" w:rsidP="00936515">
      <w:pPr>
        <w:ind w:left="720"/>
        <w:jc w:val="both"/>
        <w:rPr>
          <w:rFonts w:ascii="Garamond" w:hAnsi="Garamond"/>
        </w:rPr>
      </w:pPr>
      <w:r w:rsidRPr="006706F9">
        <w:rPr>
          <w:rFonts w:ascii="Garamond" w:hAnsi="Garamond"/>
        </w:rPr>
        <w:t>There was no public comment</w:t>
      </w:r>
      <w:r w:rsidR="002A4F73">
        <w:rPr>
          <w:rFonts w:ascii="Garamond" w:hAnsi="Garamond"/>
        </w:rPr>
        <w:t>.</w:t>
      </w:r>
    </w:p>
    <w:p w:rsidR="0013328C" w:rsidRDefault="0013328C" w:rsidP="00936515">
      <w:pPr>
        <w:ind w:left="720"/>
        <w:jc w:val="both"/>
        <w:rPr>
          <w:rFonts w:ascii="Garamond" w:hAnsi="Garamond"/>
        </w:rPr>
      </w:pPr>
    </w:p>
    <w:p w:rsidR="0013328C" w:rsidRDefault="0013328C"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Date for Next Board Meeting</w:t>
      </w:r>
    </w:p>
    <w:p w:rsidR="00F5062E" w:rsidRDefault="00F5062E" w:rsidP="00F5062E">
      <w:pPr>
        <w:ind w:left="720"/>
        <w:jc w:val="both"/>
        <w:rPr>
          <w:rFonts w:ascii="Garamond" w:hAnsi="Garamond"/>
          <w:b/>
        </w:rPr>
      </w:pPr>
    </w:p>
    <w:p w:rsidR="000A66F4" w:rsidRDefault="000A66F4" w:rsidP="00F5062E">
      <w:pPr>
        <w:pStyle w:val="ListParagraph"/>
        <w:jc w:val="both"/>
        <w:rPr>
          <w:rFonts w:ascii="Garamond" w:hAnsi="Garamond"/>
        </w:rPr>
      </w:pPr>
      <w:r>
        <w:rPr>
          <w:rFonts w:ascii="Garamond" w:hAnsi="Garamond"/>
        </w:rPr>
        <w:t xml:space="preserve">The next Board Meeting is scheduled for 10:00 a.m. on Thursday, </w:t>
      </w:r>
      <w:r w:rsidR="00915F8E">
        <w:rPr>
          <w:rFonts w:ascii="Garamond" w:hAnsi="Garamond"/>
        </w:rPr>
        <w:t>July 20</w:t>
      </w:r>
      <w:r w:rsidRPr="00EF700E">
        <w:rPr>
          <w:rFonts w:ascii="Garamond" w:hAnsi="Garamond"/>
        </w:rPr>
        <w:t>, 201</w:t>
      </w:r>
      <w:r>
        <w:rPr>
          <w:rFonts w:ascii="Garamond" w:hAnsi="Garamond"/>
        </w:rPr>
        <w:t>7</w:t>
      </w:r>
      <w:r w:rsidRPr="00EF700E">
        <w:rPr>
          <w:rFonts w:ascii="Garamond" w:hAnsi="Garamond"/>
        </w:rPr>
        <w:t xml:space="preserve"> in the </w:t>
      </w:r>
      <w:r>
        <w:rPr>
          <w:rFonts w:ascii="Garamond" w:hAnsi="Garamond"/>
        </w:rPr>
        <w:t>Capitol Extension, Room E2.0</w:t>
      </w:r>
      <w:r w:rsidR="00915F8E">
        <w:rPr>
          <w:rFonts w:ascii="Garamond" w:hAnsi="Garamond"/>
        </w:rPr>
        <w:t>26</w:t>
      </w:r>
      <w:r>
        <w:rPr>
          <w:rFonts w:ascii="Garamond" w:hAnsi="Garamond"/>
        </w:rPr>
        <w:t>.</w:t>
      </w:r>
    </w:p>
    <w:p w:rsidR="000A66F4" w:rsidRDefault="000A66F4" w:rsidP="000A66F4">
      <w:pPr>
        <w:ind w:left="720"/>
        <w:jc w:val="both"/>
        <w:rPr>
          <w:rFonts w:ascii="Garamond" w:hAnsi="Garamond"/>
          <w:b/>
        </w:rPr>
      </w:pPr>
    </w:p>
    <w:p w:rsidR="000A66F4" w:rsidRDefault="000A66F4" w:rsidP="000A66F4">
      <w:pPr>
        <w:ind w:left="720"/>
        <w:jc w:val="both"/>
        <w:rPr>
          <w:rFonts w:ascii="Garamond" w:hAnsi="Garamond"/>
          <w:b/>
        </w:rPr>
      </w:pPr>
    </w:p>
    <w:p w:rsidR="000A66F4" w:rsidRDefault="00F5062E" w:rsidP="00A21C62">
      <w:pPr>
        <w:numPr>
          <w:ilvl w:val="0"/>
          <w:numId w:val="21"/>
        </w:numPr>
        <w:jc w:val="both"/>
        <w:rPr>
          <w:rFonts w:ascii="Garamond" w:hAnsi="Garamond"/>
          <w:b/>
        </w:rPr>
      </w:pPr>
      <w:r>
        <w:rPr>
          <w:rFonts w:ascii="Garamond" w:hAnsi="Garamond"/>
          <w:b/>
        </w:rPr>
        <w:t>Items for Future Agendas</w:t>
      </w:r>
    </w:p>
    <w:p w:rsidR="00700F72" w:rsidRDefault="00700F72" w:rsidP="00700F72">
      <w:pPr>
        <w:ind w:left="720"/>
        <w:jc w:val="both"/>
        <w:rPr>
          <w:rFonts w:ascii="Garamond" w:hAnsi="Garamond"/>
          <w:b/>
        </w:rPr>
      </w:pPr>
    </w:p>
    <w:p w:rsidR="000A66F4" w:rsidRDefault="00F5062E" w:rsidP="00DD1134">
      <w:pPr>
        <w:pStyle w:val="ListParagraph"/>
        <w:jc w:val="both"/>
        <w:rPr>
          <w:rFonts w:ascii="Garamond" w:hAnsi="Garamond"/>
        </w:rPr>
      </w:pPr>
      <w:r>
        <w:rPr>
          <w:rFonts w:ascii="Garamond" w:hAnsi="Garamond"/>
        </w:rPr>
        <w:t xml:space="preserve">A list of future agenda items was distributed to each member of the Board. </w:t>
      </w:r>
    </w:p>
    <w:p w:rsidR="00700F72" w:rsidRDefault="00700F72" w:rsidP="00F5062E">
      <w:pPr>
        <w:jc w:val="both"/>
        <w:rPr>
          <w:rFonts w:ascii="Garamond" w:hAnsi="Garamond"/>
          <w:b/>
        </w:rPr>
      </w:pPr>
    </w:p>
    <w:p w:rsidR="00A21C62" w:rsidRDefault="00A21C62" w:rsidP="00936515">
      <w:pPr>
        <w:ind w:left="720"/>
        <w:jc w:val="both"/>
        <w:rPr>
          <w:rFonts w:ascii="Garamond" w:hAnsi="Garamond"/>
        </w:rPr>
      </w:pPr>
    </w:p>
    <w:p w:rsidR="00C35FA3" w:rsidRDefault="00C35FA3" w:rsidP="00C35FA3">
      <w:pPr>
        <w:numPr>
          <w:ilvl w:val="0"/>
          <w:numId w:val="21"/>
        </w:numPr>
        <w:jc w:val="both"/>
        <w:rPr>
          <w:rFonts w:ascii="Garamond" w:hAnsi="Garamond"/>
          <w:b/>
        </w:rPr>
      </w:pPr>
      <w:r w:rsidRPr="00EF700E">
        <w:rPr>
          <w:rFonts w:ascii="Garamond" w:hAnsi="Garamond"/>
          <w:b/>
        </w:rPr>
        <w:t>Report from the Executive Director</w:t>
      </w:r>
    </w:p>
    <w:p w:rsidR="00DC69F6" w:rsidRDefault="00DC69F6" w:rsidP="00700F72">
      <w:pPr>
        <w:ind w:left="720"/>
        <w:jc w:val="both"/>
        <w:rPr>
          <w:rFonts w:ascii="Garamond" w:hAnsi="Garamond"/>
          <w:b/>
        </w:rPr>
      </w:pPr>
    </w:p>
    <w:p w:rsidR="00FA7900" w:rsidRPr="001406D7" w:rsidRDefault="00FA7900" w:rsidP="00F81FA2">
      <w:pPr>
        <w:pStyle w:val="ListParagraph"/>
        <w:numPr>
          <w:ilvl w:val="0"/>
          <w:numId w:val="41"/>
        </w:numPr>
        <w:jc w:val="both"/>
        <w:rPr>
          <w:rFonts w:ascii="Garamond" w:hAnsi="Garamond"/>
          <w:b/>
        </w:rPr>
      </w:pPr>
      <w:r>
        <w:rPr>
          <w:rFonts w:ascii="Garamond" w:hAnsi="Garamond"/>
        </w:rPr>
        <w:t xml:space="preserve">Local government processing </w:t>
      </w:r>
      <w:r w:rsidR="00094983">
        <w:rPr>
          <w:rFonts w:ascii="Garamond" w:hAnsi="Garamond"/>
        </w:rPr>
        <w:t>is continuing</w:t>
      </w:r>
      <w:r w:rsidR="001406D7">
        <w:rPr>
          <w:rFonts w:ascii="Garamond" w:hAnsi="Garamond"/>
        </w:rPr>
        <w:t xml:space="preserve"> </w:t>
      </w:r>
      <w:r w:rsidR="00094983">
        <w:rPr>
          <w:rFonts w:ascii="Garamond" w:hAnsi="Garamond"/>
        </w:rPr>
        <w:t xml:space="preserve">on schedule. </w:t>
      </w:r>
    </w:p>
    <w:p w:rsidR="001406D7" w:rsidRPr="001406D7" w:rsidRDefault="001406D7" w:rsidP="001622FE">
      <w:pPr>
        <w:pStyle w:val="ListParagraph"/>
        <w:numPr>
          <w:ilvl w:val="0"/>
          <w:numId w:val="41"/>
        </w:numPr>
        <w:jc w:val="both"/>
        <w:rPr>
          <w:rFonts w:ascii="Garamond" w:hAnsi="Garamond"/>
          <w:b/>
        </w:rPr>
      </w:pPr>
      <w:r>
        <w:rPr>
          <w:rFonts w:ascii="Garamond" w:hAnsi="Garamond"/>
        </w:rPr>
        <w:t>The agency solely uses the new database</w:t>
      </w:r>
      <w:r w:rsidR="0033104F">
        <w:rPr>
          <w:rFonts w:ascii="Garamond" w:hAnsi="Garamond"/>
        </w:rPr>
        <w:t xml:space="preserve"> for processing data</w:t>
      </w:r>
      <w:r>
        <w:rPr>
          <w:rFonts w:ascii="Garamond" w:hAnsi="Garamond"/>
        </w:rPr>
        <w:t>.</w:t>
      </w:r>
    </w:p>
    <w:p w:rsidR="001406D7" w:rsidRPr="0033104F" w:rsidRDefault="001406D7" w:rsidP="001622FE">
      <w:pPr>
        <w:pStyle w:val="ListParagraph"/>
        <w:numPr>
          <w:ilvl w:val="0"/>
          <w:numId w:val="41"/>
        </w:numPr>
        <w:jc w:val="both"/>
        <w:rPr>
          <w:rFonts w:ascii="Garamond" w:hAnsi="Garamond"/>
          <w:b/>
        </w:rPr>
      </w:pPr>
      <w:r>
        <w:rPr>
          <w:rFonts w:ascii="Garamond" w:hAnsi="Garamond"/>
        </w:rPr>
        <w:lastRenderedPageBreak/>
        <w:t>Staff has posted beta data on the Texas Open Data Portal and access is available by request.</w:t>
      </w:r>
    </w:p>
    <w:p w:rsidR="0033104F" w:rsidRPr="00FA7900" w:rsidRDefault="0033104F" w:rsidP="001622FE">
      <w:pPr>
        <w:pStyle w:val="ListParagraph"/>
        <w:numPr>
          <w:ilvl w:val="0"/>
          <w:numId w:val="41"/>
        </w:numPr>
        <w:jc w:val="both"/>
        <w:rPr>
          <w:rFonts w:ascii="Garamond" w:hAnsi="Garamond"/>
          <w:b/>
        </w:rPr>
      </w:pPr>
      <w:r>
        <w:rPr>
          <w:rFonts w:ascii="Garamond" w:hAnsi="Garamond"/>
        </w:rPr>
        <w:t>Staff is reorganizing the local government report and seeks comment on the proposed changes.</w:t>
      </w:r>
    </w:p>
    <w:p w:rsidR="00A7106E" w:rsidRPr="00A7106E" w:rsidRDefault="006D6AF2" w:rsidP="001622FE">
      <w:pPr>
        <w:pStyle w:val="ListParagraph"/>
        <w:numPr>
          <w:ilvl w:val="0"/>
          <w:numId w:val="41"/>
        </w:numPr>
        <w:jc w:val="both"/>
        <w:rPr>
          <w:rFonts w:ascii="Garamond" w:hAnsi="Garamond"/>
          <w:b/>
        </w:rPr>
      </w:pPr>
      <w:r>
        <w:rPr>
          <w:rFonts w:ascii="Garamond" w:hAnsi="Garamond"/>
        </w:rPr>
        <w:t>A Q</w:t>
      </w:r>
      <w:r w:rsidR="00054B5D">
        <w:rPr>
          <w:rFonts w:ascii="Garamond" w:hAnsi="Garamond"/>
        </w:rPr>
        <w:t xml:space="preserve">ualified </w:t>
      </w:r>
      <w:r w:rsidR="00132D08">
        <w:rPr>
          <w:rFonts w:ascii="Garamond" w:hAnsi="Garamond"/>
        </w:rPr>
        <w:t>E</w:t>
      </w:r>
      <w:r w:rsidR="00054B5D">
        <w:rPr>
          <w:rFonts w:ascii="Garamond" w:hAnsi="Garamond"/>
        </w:rPr>
        <w:t xml:space="preserve">nergy </w:t>
      </w:r>
      <w:r>
        <w:rPr>
          <w:rFonts w:ascii="Garamond" w:hAnsi="Garamond"/>
        </w:rPr>
        <w:t>C</w:t>
      </w:r>
      <w:r w:rsidR="00054B5D">
        <w:rPr>
          <w:rFonts w:ascii="Garamond" w:hAnsi="Garamond"/>
        </w:rPr>
        <w:t xml:space="preserve">onservation </w:t>
      </w:r>
      <w:r w:rsidR="00132D08">
        <w:rPr>
          <w:rFonts w:ascii="Garamond" w:hAnsi="Garamond"/>
        </w:rPr>
        <w:t>B</w:t>
      </w:r>
      <w:r w:rsidR="00054B5D">
        <w:rPr>
          <w:rFonts w:ascii="Garamond" w:hAnsi="Garamond"/>
        </w:rPr>
        <w:t>ond</w:t>
      </w:r>
      <w:r w:rsidR="00132D08">
        <w:rPr>
          <w:rFonts w:ascii="Garamond" w:hAnsi="Garamond"/>
        </w:rPr>
        <w:t xml:space="preserve"> </w:t>
      </w:r>
      <w:r w:rsidR="0033104F">
        <w:rPr>
          <w:rFonts w:ascii="Garamond" w:hAnsi="Garamond"/>
        </w:rPr>
        <w:t>for Rockport is at the Governor’s Office and an application for Prairie View A&amp;M is currently under review</w:t>
      </w:r>
      <w:r w:rsidR="00A7106E">
        <w:rPr>
          <w:rFonts w:ascii="Garamond" w:hAnsi="Garamond"/>
        </w:rPr>
        <w:t>.</w:t>
      </w:r>
    </w:p>
    <w:p w:rsidR="00FA7900" w:rsidRPr="004A1E69" w:rsidRDefault="0033104F" w:rsidP="001622FE">
      <w:pPr>
        <w:pStyle w:val="ListParagraph"/>
        <w:numPr>
          <w:ilvl w:val="0"/>
          <w:numId w:val="41"/>
        </w:numPr>
        <w:jc w:val="both"/>
        <w:rPr>
          <w:rFonts w:ascii="Garamond" w:hAnsi="Garamond"/>
          <w:b/>
        </w:rPr>
      </w:pPr>
      <w:r>
        <w:rPr>
          <w:rFonts w:ascii="Garamond" w:hAnsi="Garamond"/>
        </w:rPr>
        <w:t>The schedule for the Texas Public Finance Seminars is available in draft form.</w:t>
      </w:r>
    </w:p>
    <w:p w:rsidR="004A1E69" w:rsidRPr="00A7106E" w:rsidRDefault="004A1E69" w:rsidP="001622FE">
      <w:pPr>
        <w:pStyle w:val="ListParagraph"/>
        <w:numPr>
          <w:ilvl w:val="0"/>
          <w:numId w:val="41"/>
        </w:numPr>
        <w:jc w:val="both"/>
        <w:rPr>
          <w:rFonts w:ascii="Garamond" w:hAnsi="Garamond"/>
          <w:b/>
        </w:rPr>
      </w:pPr>
      <w:r>
        <w:rPr>
          <w:rFonts w:ascii="Garamond" w:hAnsi="Garamond"/>
        </w:rPr>
        <w:t xml:space="preserve">BRB staff met with Sen. </w:t>
      </w:r>
      <w:proofErr w:type="spellStart"/>
      <w:r>
        <w:rPr>
          <w:rFonts w:ascii="Garamond" w:hAnsi="Garamond"/>
        </w:rPr>
        <w:t>Seliger</w:t>
      </w:r>
      <w:proofErr w:type="spellEnd"/>
      <w:r>
        <w:rPr>
          <w:rFonts w:ascii="Garamond" w:hAnsi="Garamond"/>
        </w:rPr>
        <w:t xml:space="preserve"> Office Wednesday May 3</w:t>
      </w:r>
      <w:r w:rsidRPr="004A1E69">
        <w:rPr>
          <w:rFonts w:ascii="Garamond" w:hAnsi="Garamond"/>
          <w:vertAlign w:val="superscript"/>
        </w:rPr>
        <w:t>rd</w:t>
      </w:r>
      <w:r>
        <w:rPr>
          <w:rFonts w:ascii="Garamond" w:hAnsi="Garamond"/>
        </w:rPr>
        <w:t>.</w:t>
      </w:r>
    </w:p>
    <w:p w:rsidR="00A21C62" w:rsidRPr="00C35FA3" w:rsidRDefault="00A21C62" w:rsidP="00700F72">
      <w:pPr>
        <w:pStyle w:val="ListParagraph"/>
        <w:rPr>
          <w:rFonts w:ascii="Garamond" w:hAnsi="Garamond"/>
        </w:rPr>
      </w:pP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C221F4">
        <w:rPr>
          <w:rFonts w:ascii="Garamond" w:hAnsi="Garamond"/>
        </w:rPr>
        <w:t>10</w:t>
      </w:r>
      <w:r w:rsidR="005416D6">
        <w:rPr>
          <w:rFonts w:ascii="Garamond" w:hAnsi="Garamond"/>
        </w:rPr>
        <w:t>:</w:t>
      </w:r>
      <w:r w:rsidR="00915F8E">
        <w:rPr>
          <w:rFonts w:ascii="Garamond" w:hAnsi="Garamond"/>
        </w:rPr>
        <w:t>21</w:t>
      </w:r>
      <w:r w:rsidR="00160DE2">
        <w:rPr>
          <w:rFonts w:ascii="Garamond" w:hAnsi="Garamond"/>
        </w:rPr>
        <w:t xml:space="preserve"> </w:t>
      </w:r>
      <w:r w:rsidR="00C221F4">
        <w:rPr>
          <w:rFonts w:ascii="Garamond" w:hAnsi="Garamond"/>
        </w:rPr>
        <w:t>a</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33" w:rsidRDefault="00D27533">
      <w:r>
        <w:separator/>
      </w:r>
    </w:p>
  </w:endnote>
  <w:endnote w:type="continuationSeparator" w:id="0">
    <w:p w:rsidR="00D27533" w:rsidRDefault="00D2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33" w:rsidRDefault="00D27533">
      <w:r>
        <w:separator/>
      </w:r>
    </w:p>
  </w:footnote>
  <w:footnote w:type="continuationSeparator" w:id="0">
    <w:p w:rsidR="00D27533" w:rsidRDefault="00D2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3" w:rsidRDefault="00D27533">
    <w:pPr>
      <w:pStyle w:val="Header"/>
    </w:pPr>
  </w:p>
  <w:p w:rsidR="00D27533" w:rsidRDefault="00D2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5060C4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2"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0"/>
  </w:num>
  <w:num w:numId="3">
    <w:abstractNumId w:val="33"/>
  </w:num>
  <w:num w:numId="4">
    <w:abstractNumId w:val="34"/>
  </w:num>
  <w:num w:numId="5">
    <w:abstractNumId w:val="22"/>
  </w:num>
  <w:num w:numId="6">
    <w:abstractNumId w:val="25"/>
  </w:num>
  <w:num w:numId="7">
    <w:abstractNumId w:val="31"/>
  </w:num>
  <w:num w:numId="8">
    <w:abstractNumId w:val="11"/>
  </w:num>
  <w:num w:numId="9">
    <w:abstractNumId w:val="38"/>
  </w:num>
  <w:num w:numId="10">
    <w:abstractNumId w:val="19"/>
  </w:num>
  <w:num w:numId="11">
    <w:abstractNumId w:val="6"/>
  </w:num>
  <w:num w:numId="12">
    <w:abstractNumId w:val="8"/>
  </w:num>
  <w:num w:numId="13">
    <w:abstractNumId w:val="36"/>
  </w:num>
  <w:num w:numId="14">
    <w:abstractNumId w:val="30"/>
  </w:num>
  <w:num w:numId="15">
    <w:abstractNumId w:val="35"/>
  </w:num>
  <w:num w:numId="16">
    <w:abstractNumId w:val="24"/>
  </w:num>
  <w:num w:numId="17">
    <w:abstractNumId w:val="27"/>
  </w:num>
  <w:num w:numId="18">
    <w:abstractNumId w:val="0"/>
  </w:num>
  <w:num w:numId="19">
    <w:abstractNumId w:val="18"/>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37"/>
  </w:num>
  <w:num w:numId="26">
    <w:abstractNumId w:val="28"/>
  </w:num>
  <w:num w:numId="27">
    <w:abstractNumId w:val="7"/>
  </w:num>
  <w:num w:numId="28">
    <w:abstractNumId w:val="3"/>
  </w:num>
  <w:num w:numId="29">
    <w:abstractNumId w:val="3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26"/>
  </w:num>
  <w:num w:numId="34">
    <w:abstractNumId w:val="16"/>
  </w:num>
  <w:num w:numId="35">
    <w:abstractNumId w:val="15"/>
  </w:num>
  <w:num w:numId="36">
    <w:abstractNumId w:val="23"/>
  </w:num>
  <w:num w:numId="37">
    <w:abstractNumId w:val="21"/>
  </w:num>
  <w:num w:numId="38">
    <w:abstractNumId w:val="4"/>
  </w:num>
  <w:num w:numId="39">
    <w:abstractNumId w:val="1"/>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9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2B0E"/>
    <w:rsid w:val="00003A0B"/>
    <w:rsid w:val="00003CE5"/>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5C9A"/>
    <w:rsid w:val="0004679F"/>
    <w:rsid w:val="000478E2"/>
    <w:rsid w:val="00050A28"/>
    <w:rsid w:val="000514CA"/>
    <w:rsid w:val="00051FF8"/>
    <w:rsid w:val="000521AE"/>
    <w:rsid w:val="00052879"/>
    <w:rsid w:val="00052B60"/>
    <w:rsid w:val="00054B5D"/>
    <w:rsid w:val="00054D02"/>
    <w:rsid w:val="00054F19"/>
    <w:rsid w:val="00057DDF"/>
    <w:rsid w:val="00061DCA"/>
    <w:rsid w:val="000640D7"/>
    <w:rsid w:val="00070A38"/>
    <w:rsid w:val="00071A3B"/>
    <w:rsid w:val="00076500"/>
    <w:rsid w:val="00076DEE"/>
    <w:rsid w:val="000770F6"/>
    <w:rsid w:val="000804DD"/>
    <w:rsid w:val="00085668"/>
    <w:rsid w:val="0008736A"/>
    <w:rsid w:val="00087788"/>
    <w:rsid w:val="00087885"/>
    <w:rsid w:val="0009154F"/>
    <w:rsid w:val="00092CED"/>
    <w:rsid w:val="00094983"/>
    <w:rsid w:val="00094A13"/>
    <w:rsid w:val="000952DC"/>
    <w:rsid w:val="00096B48"/>
    <w:rsid w:val="00096DFB"/>
    <w:rsid w:val="00097FA5"/>
    <w:rsid w:val="000A3CFD"/>
    <w:rsid w:val="000A64DF"/>
    <w:rsid w:val="000A66F4"/>
    <w:rsid w:val="000B0CD4"/>
    <w:rsid w:val="000B0FCF"/>
    <w:rsid w:val="000B1FF6"/>
    <w:rsid w:val="000B318A"/>
    <w:rsid w:val="000B412E"/>
    <w:rsid w:val="000B61E5"/>
    <w:rsid w:val="000B7D02"/>
    <w:rsid w:val="000C048A"/>
    <w:rsid w:val="000C591B"/>
    <w:rsid w:val="000C75C9"/>
    <w:rsid w:val="000D1699"/>
    <w:rsid w:val="000D42A0"/>
    <w:rsid w:val="000D49DA"/>
    <w:rsid w:val="000E01DA"/>
    <w:rsid w:val="000E10C1"/>
    <w:rsid w:val="000E1466"/>
    <w:rsid w:val="000E26EB"/>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3201"/>
    <w:rsid w:val="00124E47"/>
    <w:rsid w:val="00127C6C"/>
    <w:rsid w:val="00130BBE"/>
    <w:rsid w:val="00131A84"/>
    <w:rsid w:val="00132AA7"/>
    <w:rsid w:val="00132D08"/>
    <w:rsid w:val="0013328C"/>
    <w:rsid w:val="00133BE5"/>
    <w:rsid w:val="00135333"/>
    <w:rsid w:val="001406D7"/>
    <w:rsid w:val="001409A8"/>
    <w:rsid w:val="001433DF"/>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22FE"/>
    <w:rsid w:val="001651A4"/>
    <w:rsid w:val="001676BF"/>
    <w:rsid w:val="0017102C"/>
    <w:rsid w:val="00171047"/>
    <w:rsid w:val="00172859"/>
    <w:rsid w:val="00175AE0"/>
    <w:rsid w:val="00182A69"/>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D5604"/>
    <w:rsid w:val="001E1487"/>
    <w:rsid w:val="001E4720"/>
    <w:rsid w:val="001E5802"/>
    <w:rsid w:val="001F00EC"/>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7366"/>
    <w:rsid w:val="00272865"/>
    <w:rsid w:val="002728E1"/>
    <w:rsid w:val="002732C1"/>
    <w:rsid w:val="00274AA6"/>
    <w:rsid w:val="0028035A"/>
    <w:rsid w:val="002817FC"/>
    <w:rsid w:val="0028192A"/>
    <w:rsid w:val="00282CF9"/>
    <w:rsid w:val="00283647"/>
    <w:rsid w:val="00283CB3"/>
    <w:rsid w:val="00290557"/>
    <w:rsid w:val="0029117E"/>
    <w:rsid w:val="00291589"/>
    <w:rsid w:val="0029377D"/>
    <w:rsid w:val="00294BE4"/>
    <w:rsid w:val="00295B21"/>
    <w:rsid w:val="00296B30"/>
    <w:rsid w:val="002A380E"/>
    <w:rsid w:val="002A4F73"/>
    <w:rsid w:val="002B0276"/>
    <w:rsid w:val="002B1443"/>
    <w:rsid w:val="002B36BD"/>
    <w:rsid w:val="002B44C3"/>
    <w:rsid w:val="002B53E5"/>
    <w:rsid w:val="002B5548"/>
    <w:rsid w:val="002B60C5"/>
    <w:rsid w:val="002B6153"/>
    <w:rsid w:val="002C1F38"/>
    <w:rsid w:val="002C32B5"/>
    <w:rsid w:val="002C3522"/>
    <w:rsid w:val="002C3990"/>
    <w:rsid w:val="002C3F39"/>
    <w:rsid w:val="002C7D3D"/>
    <w:rsid w:val="002C7E15"/>
    <w:rsid w:val="002D1C91"/>
    <w:rsid w:val="002D3902"/>
    <w:rsid w:val="002D5622"/>
    <w:rsid w:val="002D5A11"/>
    <w:rsid w:val="002D62A1"/>
    <w:rsid w:val="002D727B"/>
    <w:rsid w:val="002E1C3D"/>
    <w:rsid w:val="002E36B6"/>
    <w:rsid w:val="002E4FB8"/>
    <w:rsid w:val="002E5B3D"/>
    <w:rsid w:val="002E5F91"/>
    <w:rsid w:val="002E705A"/>
    <w:rsid w:val="002E7201"/>
    <w:rsid w:val="002E79A8"/>
    <w:rsid w:val="002F162A"/>
    <w:rsid w:val="002F3767"/>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0AFB"/>
    <w:rsid w:val="0033104F"/>
    <w:rsid w:val="003327C5"/>
    <w:rsid w:val="00336649"/>
    <w:rsid w:val="0034133C"/>
    <w:rsid w:val="003413E2"/>
    <w:rsid w:val="00342BE9"/>
    <w:rsid w:val="00343606"/>
    <w:rsid w:val="00343D0D"/>
    <w:rsid w:val="00344304"/>
    <w:rsid w:val="00344D88"/>
    <w:rsid w:val="003450B7"/>
    <w:rsid w:val="00346547"/>
    <w:rsid w:val="00351AC9"/>
    <w:rsid w:val="00352649"/>
    <w:rsid w:val="00352DCC"/>
    <w:rsid w:val="00356C30"/>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90D74"/>
    <w:rsid w:val="00390E1A"/>
    <w:rsid w:val="00390ED4"/>
    <w:rsid w:val="003911EE"/>
    <w:rsid w:val="00392CF2"/>
    <w:rsid w:val="00397F9B"/>
    <w:rsid w:val="003A0E29"/>
    <w:rsid w:val="003A4C84"/>
    <w:rsid w:val="003A5F50"/>
    <w:rsid w:val="003A6C3B"/>
    <w:rsid w:val="003A7287"/>
    <w:rsid w:val="003A79CE"/>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434A"/>
    <w:rsid w:val="003F65AE"/>
    <w:rsid w:val="0040001D"/>
    <w:rsid w:val="00401204"/>
    <w:rsid w:val="00402EF5"/>
    <w:rsid w:val="00403AB7"/>
    <w:rsid w:val="00403E16"/>
    <w:rsid w:val="004068EE"/>
    <w:rsid w:val="00407934"/>
    <w:rsid w:val="004143B2"/>
    <w:rsid w:val="00415A74"/>
    <w:rsid w:val="00417AD3"/>
    <w:rsid w:val="00420658"/>
    <w:rsid w:val="00420F04"/>
    <w:rsid w:val="004214FB"/>
    <w:rsid w:val="004223D0"/>
    <w:rsid w:val="00423C52"/>
    <w:rsid w:val="00424A5A"/>
    <w:rsid w:val="00426CEA"/>
    <w:rsid w:val="00427CFA"/>
    <w:rsid w:val="00432517"/>
    <w:rsid w:val="00433DD0"/>
    <w:rsid w:val="00435AAD"/>
    <w:rsid w:val="00437000"/>
    <w:rsid w:val="0044078F"/>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1E69"/>
    <w:rsid w:val="004A37D2"/>
    <w:rsid w:val="004A5881"/>
    <w:rsid w:val="004A654D"/>
    <w:rsid w:val="004B0775"/>
    <w:rsid w:val="004B078D"/>
    <w:rsid w:val="004B379C"/>
    <w:rsid w:val="004B78FE"/>
    <w:rsid w:val="004C1E3D"/>
    <w:rsid w:val="004C565E"/>
    <w:rsid w:val="004C747A"/>
    <w:rsid w:val="004D197C"/>
    <w:rsid w:val="004D2870"/>
    <w:rsid w:val="004D29AF"/>
    <w:rsid w:val="004D3406"/>
    <w:rsid w:val="004D6A06"/>
    <w:rsid w:val="004E1AA9"/>
    <w:rsid w:val="004E1C0E"/>
    <w:rsid w:val="004E4CEB"/>
    <w:rsid w:val="004E4D60"/>
    <w:rsid w:val="004E602E"/>
    <w:rsid w:val="004F2291"/>
    <w:rsid w:val="004F71F1"/>
    <w:rsid w:val="005012FD"/>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3F00"/>
    <w:rsid w:val="00537021"/>
    <w:rsid w:val="00540014"/>
    <w:rsid w:val="005416D6"/>
    <w:rsid w:val="005427BD"/>
    <w:rsid w:val="0054345D"/>
    <w:rsid w:val="0054473D"/>
    <w:rsid w:val="005454A0"/>
    <w:rsid w:val="00551578"/>
    <w:rsid w:val="00554EBD"/>
    <w:rsid w:val="005568E0"/>
    <w:rsid w:val="00557333"/>
    <w:rsid w:val="005610C5"/>
    <w:rsid w:val="00563D4A"/>
    <w:rsid w:val="00570E9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C3D"/>
    <w:rsid w:val="005A1457"/>
    <w:rsid w:val="005A2471"/>
    <w:rsid w:val="005A4EE6"/>
    <w:rsid w:val="005A6003"/>
    <w:rsid w:val="005A71F7"/>
    <w:rsid w:val="005B0DA7"/>
    <w:rsid w:val="005B3192"/>
    <w:rsid w:val="005B635D"/>
    <w:rsid w:val="005B7841"/>
    <w:rsid w:val="005C14EA"/>
    <w:rsid w:val="005C1DF2"/>
    <w:rsid w:val="005C319B"/>
    <w:rsid w:val="005C40F8"/>
    <w:rsid w:val="005D074D"/>
    <w:rsid w:val="005D42D0"/>
    <w:rsid w:val="005D468A"/>
    <w:rsid w:val="005D6260"/>
    <w:rsid w:val="005E097D"/>
    <w:rsid w:val="005E49BB"/>
    <w:rsid w:val="005E66F8"/>
    <w:rsid w:val="005E6C16"/>
    <w:rsid w:val="005E7078"/>
    <w:rsid w:val="005F14DB"/>
    <w:rsid w:val="005F2938"/>
    <w:rsid w:val="005F3C3C"/>
    <w:rsid w:val="005F498D"/>
    <w:rsid w:val="005F6C6D"/>
    <w:rsid w:val="0060193F"/>
    <w:rsid w:val="006037D6"/>
    <w:rsid w:val="00603B98"/>
    <w:rsid w:val="006051FC"/>
    <w:rsid w:val="006054A3"/>
    <w:rsid w:val="0060640F"/>
    <w:rsid w:val="006072B0"/>
    <w:rsid w:val="006073FD"/>
    <w:rsid w:val="0061030B"/>
    <w:rsid w:val="0061110A"/>
    <w:rsid w:val="006114B0"/>
    <w:rsid w:val="00615BEE"/>
    <w:rsid w:val="00616A1A"/>
    <w:rsid w:val="006203EA"/>
    <w:rsid w:val="0062469D"/>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700F72"/>
    <w:rsid w:val="00701134"/>
    <w:rsid w:val="007069A3"/>
    <w:rsid w:val="00710C25"/>
    <w:rsid w:val="007126B0"/>
    <w:rsid w:val="00712F6E"/>
    <w:rsid w:val="00714370"/>
    <w:rsid w:val="00715BC7"/>
    <w:rsid w:val="0071624E"/>
    <w:rsid w:val="00717C15"/>
    <w:rsid w:val="00724B7A"/>
    <w:rsid w:val="007258EE"/>
    <w:rsid w:val="007269DD"/>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3BC"/>
    <w:rsid w:val="00782E8B"/>
    <w:rsid w:val="00784CC6"/>
    <w:rsid w:val="00790588"/>
    <w:rsid w:val="00790BE8"/>
    <w:rsid w:val="007973DE"/>
    <w:rsid w:val="00797574"/>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5C5E"/>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9DE"/>
    <w:rsid w:val="00825CE5"/>
    <w:rsid w:val="008279FB"/>
    <w:rsid w:val="00835FAA"/>
    <w:rsid w:val="008362C9"/>
    <w:rsid w:val="00836E7B"/>
    <w:rsid w:val="00840EF3"/>
    <w:rsid w:val="00844CE9"/>
    <w:rsid w:val="00845CDB"/>
    <w:rsid w:val="008476B6"/>
    <w:rsid w:val="00847EE5"/>
    <w:rsid w:val="00850867"/>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1EF0"/>
    <w:rsid w:val="00882F83"/>
    <w:rsid w:val="00883F64"/>
    <w:rsid w:val="0088431C"/>
    <w:rsid w:val="00885227"/>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18CD"/>
    <w:rsid w:val="008E2131"/>
    <w:rsid w:val="008E2FEA"/>
    <w:rsid w:val="008E4939"/>
    <w:rsid w:val="008E5C7B"/>
    <w:rsid w:val="008E642B"/>
    <w:rsid w:val="008E6925"/>
    <w:rsid w:val="008E6D62"/>
    <w:rsid w:val="008E783F"/>
    <w:rsid w:val="008F2002"/>
    <w:rsid w:val="008F3364"/>
    <w:rsid w:val="008F3746"/>
    <w:rsid w:val="008F5298"/>
    <w:rsid w:val="008F7843"/>
    <w:rsid w:val="00905767"/>
    <w:rsid w:val="009070A6"/>
    <w:rsid w:val="00911210"/>
    <w:rsid w:val="00913AD8"/>
    <w:rsid w:val="00914B3F"/>
    <w:rsid w:val="00915F8E"/>
    <w:rsid w:val="00917B83"/>
    <w:rsid w:val="00922573"/>
    <w:rsid w:val="00923047"/>
    <w:rsid w:val="0092615D"/>
    <w:rsid w:val="00930493"/>
    <w:rsid w:val="00934644"/>
    <w:rsid w:val="00936515"/>
    <w:rsid w:val="009365E1"/>
    <w:rsid w:val="00936C66"/>
    <w:rsid w:val="0094009C"/>
    <w:rsid w:val="009418AB"/>
    <w:rsid w:val="00942A33"/>
    <w:rsid w:val="00942BFA"/>
    <w:rsid w:val="00943BA3"/>
    <w:rsid w:val="00944D39"/>
    <w:rsid w:val="00946F5C"/>
    <w:rsid w:val="00951282"/>
    <w:rsid w:val="00952CB3"/>
    <w:rsid w:val="009535EA"/>
    <w:rsid w:val="0095454C"/>
    <w:rsid w:val="00957C55"/>
    <w:rsid w:val="00962C4D"/>
    <w:rsid w:val="00963CD9"/>
    <w:rsid w:val="00964AA3"/>
    <w:rsid w:val="00964F2A"/>
    <w:rsid w:val="00972436"/>
    <w:rsid w:val="009738E7"/>
    <w:rsid w:val="00974F78"/>
    <w:rsid w:val="009751BD"/>
    <w:rsid w:val="00981234"/>
    <w:rsid w:val="009843E2"/>
    <w:rsid w:val="00990AA2"/>
    <w:rsid w:val="0099211B"/>
    <w:rsid w:val="00993C58"/>
    <w:rsid w:val="00993D7B"/>
    <w:rsid w:val="00995E2E"/>
    <w:rsid w:val="00996D65"/>
    <w:rsid w:val="00997C62"/>
    <w:rsid w:val="009A05E1"/>
    <w:rsid w:val="009B030E"/>
    <w:rsid w:val="009B36FB"/>
    <w:rsid w:val="009B53B3"/>
    <w:rsid w:val="009B64B7"/>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726C"/>
    <w:rsid w:val="00A17595"/>
    <w:rsid w:val="00A20488"/>
    <w:rsid w:val="00A214E4"/>
    <w:rsid w:val="00A21729"/>
    <w:rsid w:val="00A21C62"/>
    <w:rsid w:val="00A22B13"/>
    <w:rsid w:val="00A27015"/>
    <w:rsid w:val="00A2747D"/>
    <w:rsid w:val="00A27B81"/>
    <w:rsid w:val="00A34167"/>
    <w:rsid w:val="00A3619C"/>
    <w:rsid w:val="00A36A14"/>
    <w:rsid w:val="00A4422F"/>
    <w:rsid w:val="00A45500"/>
    <w:rsid w:val="00A46588"/>
    <w:rsid w:val="00A465C3"/>
    <w:rsid w:val="00A46CFB"/>
    <w:rsid w:val="00A518E7"/>
    <w:rsid w:val="00A5223C"/>
    <w:rsid w:val="00A5293B"/>
    <w:rsid w:val="00A53679"/>
    <w:rsid w:val="00A53CD4"/>
    <w:rsid w:val="00A55122"/>
    <w:rsid w:val="00A55A67"/>
    <w:rsid w:val="00A56C6C"/>
    <w:rsid w:val="00A60E2E"/>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0FCC"/>
    <w:rsid w:val="00AB1478"/>
    <w:rsid w:val="00AB3E99"/>
    <w:rsid w:val="00AB4476"/>
    <w:rsid w:val="00AC11DF"/>
    <w:rsid w:val="00AC352B"/>
    <w:rsid w:val="00AC3EB5"/>
    <w:rsid w:val="00AC75F4"/>
    <w:rsid w:val="00AD2499"/>
    <w:rsid w:val="00AD2695"/>
    <w:rsid w:val="00AD280E"/>
    <w:rsid w:val="00AD2987"/>
    <w:rsid w:val="00AD47F4"/>
    <w:rsid w:val="00AD5560"/>
    <w:rsid w:val="00AD6355"/>
    <w:rsid w:val="00AE26A6"/>
    <w:rsid w:val="00AE71A9"/>
    <w:rsid w:val="00AF0557"/>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20D87"/>
    <w:rsid w:val="00B21157"/>
    <w:rsid w:val="00B230B2"/>
    <w:rsid w:val="00B25DFC"/>
    <w:rsid w:val="00B26B34"/>
    <w:rsid w:val="00B26D3A"/>
    <w:rsid w:val="00B3198A"/>
    <w:rsid w:val="00B3355A"/>
    <w:rsid w:val="00B34194"/>
    <w:rsid w:val="00B405DB"/>
    <w:rsid w:val="00B40C25"/>
    <w:rsid w:val="00B43BAD"/>
    <w:rsid w:val="00B46550"/>
    <w:rsid w:val="00B46BAA"/>
    <w:rsid w:val="00B46DB0"/>
    <w:rsid w:val="00B4720F"/>
    <w:rsid w:val="00B47489"/>
    <w:rsid w:val="00B5568C"/>
    <w:rsid w:val="00B602FA"/>
    <w:rsid w:val="00B60A2A"/>
    <w:rsid w:val="00B61BB2"/>
    <w:rsid w:val="00B64FB0"/>
    <w:rsid w:val="00B65294"/>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4A4D"/>
    <w:rsid w:val="00BA5CDA"/>
    <w:rsid w:val="00BA7C16"/>
    <w:rsid w:val="00BB2523"/>
    <w:rsid w:val="00BC0177"/>
    <w:rsid w:val="00BC0648"/>
    <w:rsid w:val="00BC1CBB"/>
    <w:rsid w:val="00BC2309"/>
    <w:rsid w:val="00BC27CE"/>
    <w:rsid w:val="00BD0DAA"/>
    <w:rsid w:val="00BD20C6"/>
    <w:rsid w:val="00BD32B9"/>
    <w:rsid w:val="00BD6937"/>
    <w:rsid w:val="00BD6E3F"/>
    <w:rsid w:val="00BD750C"/>
    <w:rsid w:val="00BE0C2A"/>
    <w:rsid w:val="00BE1F7D"/>
    <w:rsid w:val="00BE2AF7"/>
    <w:rsid w:val="00BE2C09"/>
    <w:rsid w:val="00BE2FC6"/>
    <w:rsid w:val="00BE7550"/>
    <w:rsid w:val="00BF10E8"/>
    <w:rsid w:val="00BF272A"/>
    <w:rsid w:val="00BF30B8"/>
    <w:rsid w:val="00BF4562"/>
    <w:rsid w:val="00C008B7"/>
    <w:rsid w:val="00C01CAB"/>
    <w:rsid w:val="00C01DE9"/>
    <w:rsid w:val="00C028F9"/>
    <w:rsid w:val="00C0311D"/>
    <w:rsid w:val="00C11024"/>
    <w:rsid w:val="00C13488"/>
    <w:rsid w:val="00C14A12"/>
    <w:rsid w:val="00C14BD5"/>
    <w:rsid w:val="00C16412"/>
    <w:rsid w:val="00C1714D"/>
    <w:rsid w:val="00C21FD7"/>
    <w:rsid w:val="00C221F4"/>
    <w:rsid w:val="00C2301D"/>
    <w:rsid w:val="00C25485"/>
    <w:rsid w:val="00C32FAA"/>
    <w:rsid w:val="00C33FCC"/>
    <w:rsid w:val="00C340A6"/>
    <w:rsid w:val="00C34E25"/>
    <w:rsid w:val="00C35FA3"/>
    <w:rsid w:val="00C43A96"/>
    <w:rsid w:val="00C447DC"/>
    <w:rsid w:val="00C45B28"/>
    <w:rsid w:val="00C47C03"/>
    <w:rsid w:val="00C521E2"/>
    <w:rsid w:val="00C53962"/>
    <w:rsid w:val="00C53D1C"/>
    <w:rsid w:val="00C60C36"/>
    <w:rsid w:val="00C612E1"/>
    <w:rsid w:val="00C616CE"/>
    <w:rsid w:val="00C626A4"/>
    <w:rsid w:val="00C62AFB"/>
    <w:rsid w:val="00C630A2"/>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D0"/>
    <w:rsid w:val="00C84FA8"/>
    <w:rsid w:val="00C871BA"/>
    <w:rsid w:val="00C87BBE"/>
    <w:rsid w:val="00C87F61"/>
    <w:rsid w:val="00C909FC"/>
    <w:rsid w:val="00C910E7"/>
    <w:rsid w:val="00C936CC"/>
    <w:rsid w:val="00C947A3"/>
    <w:rsid w:val="00C965F2"/>
    <w:rsid w:val="00CA0221"/>
    <w:rsid w:val="00CA0BD5"/>
    <w:rsid w:val="00CA182E"/>
    <w:rsid w:val="00CA284C"/>
    <w:rsid w:val="00CA4FE0"/>
    <w:rsid w:val="00CB0770"/>
    <w:rsid w:val="00CB1888"/>
    <w:rsid w:val="00CB2CC0"/>
    <w:rsid w:val="00CB4A29"/>
    <w:rsid w:val="00CB5B32"/>
    <w:rsid w:val="00CB5D94"/>
    <w:rsid w:val="00CB6327"/>
    <w:rsid w:val="00CC2B07"/>
    <w:rsid w:val="00CC47BA"/>
    <w:rsid w:val="00CC4E8D"/>
    <w:rsid w:val="00CD27FE"/>
    <w:rsid w:val="00CD3AC3"/>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27533"/>
    <w:rsid w:val="00D30BB8"/>
    <w:rsid w:val="00D32811"/>
    <w:rsid w:val="00D36176"/>
    <w:rsid w:val="00D4116D"/>
    <w:rsid w:val="00D41A89"/>
    <w:rsid w:val="00D45BB3"/>
    <w:rsid w:val="00D4772B"/>
    <w:rsid w:val="00D527B4"/>
    <w:rsid w:val="00D535DB"/>
    <w:rsid w:val="00D544DE"/>
    <w:rsid w:val="00D6342F"/>
    <w:rsid w:val="00D6397B"/>
    <w:rsid w:val="00D64401"/>
    <w:rsid w:val="00D6450A"/>
    <w:rsid w:val="00D6548B"/>
    <w:rsid w:val="00D70E73"/>
    <w:rsid w:val="00D74B3B"/>
    <w:rsid w:val="00D76270"/>
    <w:rsid w:val="00D80CE0"/>
    <w:rsid w:val="00D81332"/>
    <w:rsid w:val="00D82318"/>
    <w:rsid w:val="00D82846"/>
    <w:rsid w:val="00D855D6"/>
    <w:rsid w:val="00D93693"/>
    <w:rsid w:val="00D93772"/>
    <w:rsid w:val="00D93A0D"/>
    <w:rsid w:val="00DA2681"/>
    <w:rsid w:val="00DA27E2"/>
    <w:rsid w:val="00DA2DE7"/>
    <w:rsid w:val="00DA3E19"/>
    <w:rsid w:val="00DB04F7"/>
    <w:rsid w:val="00DB23FC"/>
    <w:rsid w:val="00DB259D"/>
    <w:rsid w:val="00DB3C41"/>
    <w:rsid w:val="00DB5E76"/>
    <w:rsid w:val="00DB61B7"/>
    <w:rsid w:val="00DB6E8A"/>
    <w:rsid w:val="00DC0155"/>
    <w:rsid w:val="00DC23FA"/>
    <w:rsid w:val="00DC2760"/>
    <w:rsid w:val="00DC5CBF"/>
    <w:rsid w:val="00DC64BB"/>
    <w:rsid w:val="00DC69F6"/>
    <w:rsid w:val="00DD1060"/>
    <w:rsid w:val="00DD1134"/>
    <w:rsid w:val="00DD134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85C"/>
    <w:rsid w:val="00E21AD3"/>
    <w:rsid w:val="00E241C9"/>
    <w:rsid w:val="00E24D90"/>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4AF3"/>
    <w:rsid w:val="00E54BA3"/>
    <w:rsid w:val="00E56C8E"/>
    <w:rsid w:val="00E6106F"/>
    <w:rsid w:val="00E61643"/>
    <w:rsid w:val="00E63EFF"/>
    <w:rsid w:val="00E64337"/>
    <w:rsid w:val="00E6508B"/>
    <w:rsid w:val="00E6529F"/>
    <w:rsid w:val="00E658A7"/>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67EC"/>
    <w:rsid w:val="00EB6EAC"/>
    <w:rsid w:val="00EB6ED1"/>
    <w:rsid w:val="00EC13CF"/>
    <w:rsid w:val="00EC4DB0"/>
    <w:rsid w:val="00ED01AA"/>
    <w:rsid w:val="00ED71CF"/>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619A6"/>
    <w:rsid w:val="00F627BF"/>
    <w:rsid w:val="00F654C5"/>
    <w:rsid w:val="00F66718"/>
    <w:rsid w:val="00F70501"/>
    <w:rsid w:val="00F70A8D"/>
    <w:rsid w:val="00F73666"/>
    <w:rsid w:val="00F741D8"/>
    <w:rsid w:val="00F80290"/>
    <w:rsid w:val="00F8149A"/>
    <w:rsid w:val="00F815BD"/>
    <w:rsid w:val="00F81FA2"/>
    <w:rsid w:val="00F86702"/>
    <w:rsid w:val="00F86AB3"/>
    <w:rsid w:val="00F86D0C"/>
    <w:rsid w:val="00F87785"/>
    <w:rsid w:val="00F9396F"/>
    <w:rsid w:val="00F93B33"/>
    <w:rsid w:val="00F96D2A"/>
    <w:rsid w:val="00FA0FD2"/>
    <w:rsid w:val="00FA4E46"/>
    <w:rsid w:val="00FA51CE"/>
    <w:rsid w:val="00FA7900"/>
    <w:rsid w:val="00FA7BC1"/>
    <w:rsid w:val="00FB1BAA"/>
    <w:rsid w:val="00FB2757"/>
    <w:rsid w:val="00FB4615"/>
    <w:rsid w:val="00FB50AF"/>
    <w:rsid w:val="00FB5E19"/>
    <w:rsid w:val="00FB7C51"/>
    <w:rsid w:val="00FC28F2"/>
    <w:rsid w:val="00FC30F0"/>
    <w:rsid w:val="00FC5A1E"/>
    <w:rsid w:val="00FC6B59"/>
    <w:rsid w:val="00FD11F3"/>
    <w:rsid w:val="00FD1D1A"/>
    <w:rsid w:val="00FD2682"/>
    <w:rsid w:val="00FD3591"/>
    <w:rsid w:val="00FD57B1"/>
    <w:rsid w:val="00FD5B0A"/>
    <w:rsid w:val="00FE04A5"/>
    <w:rsid w:val="00FE2D33"/>
    <w:rsid w:val="00FE34AF"/>
    <w:rsid w:val="00FE5972"/>
    <w:rsid w:val="00FF227E"/>
    <w:rsid w:val="00FF3FB4"/>
    <w:rsid w:val="00FF5A36"/>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shapelayout v:ext="edit">
      <o:idmap v:ext="edit" data="1"/>
    </o:shapelayout>
  </w:shapeDefaults>
  <w:doNotEmbedSmartTags/>
  <w:decimalSymbol w:val="."/>
  <w:listSeparator w:val=","/>
  <w14:docId w14:val="106B1C23"/>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47BA-8DDB-492C-83A4-9E551305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1077</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7</cp:revision>
  <cp:lastPrinted>2016-03-22T21:26:00Z</cp:lastPrinted>
  <dcterms:created xsi:type="dcterms:W3CDTF">2017-07-13T13:58:00Z</dcterms:created>
  <dcterms:modified xsi:type="dcterms:W3CDTF">2017-07-13T16:08:00Z</dcterms:modified>
</cp:coreProperties>
</file>