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01521A"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0E7667">
        <w:rPr>
          <w:rFonts w:ascii="Garamond" w:hAnsi="Garamond"/>
        </w:rPr>
        <w:t>u</w:t>
      </w:r>
      <w:r w:rsidR="00717C15">
        <w:rPr>
          <w:rFonts w:ascii="Garamond" w:hAnsi="Garamond"/>
        </w:rPr>
        <w:t>e</w:t>
      </w:r>
      <w:r w:rsidR="000E7667">
        <w:rPr>
          <w:rFonts w:ascii="Garamond" w:hAnsi="Garamond"/>
        </w:rPr>
        <w:t>s</w:t>
      </w:r>
      <w:r>
        <w:rPr>
          <w:rFonts w:ascii="Garamond" w:hAnsi="Garamond"/>
        </w:rPr>
        <w:t>day</w:t>
      </w:r>
      <w:r w:rsidR="009E5A55" w:rsidRPr="00616A1A">
        <w:rPr>
          <w:rFonts w:ascii="Garamond" w:hAnsi="Garamond"/>
        </w:rPr>
        <w:t>,</w:t>
      </w:r>
      <w:r w:rsidR="003052E8">
        <w:rPr>
          <w:rFonts w:ascii="Garamond" w:hAnsi="Garamond"/>
        </w:rPr>
        <w:t xml:space="preserve"> </w:t>
      </w:r>
      <w:r w:rsidR="00717C15">
        <w:rPr>
          <w:rFonts w:ascii="Garamond" w:hAnsi="Garamond"/>
        </w:rPr>
        <w:t>September</w:t>
      </w:r>
      <w:r w:rsidR="00DC69F6">
        <w:rPr>
          <w:rFonts w:ascii="Garamond" w:hAnsi="Garamond"/>
        </w:rPr>
        <w:t xml:space="preserve"> </w:t>
      </w:r>
      <w:r w:rsidR="00717C15">
        <w:rPr>
          <w:rFonts w:ascii="Garamond" w:hAnsi="Garamond"/>
        </w:rPr>
        <w:t>13</w:t>
      </w:r>
      <w:r w:rsidR="009E5A55" w:rsidRPr="00616A1A">
        <w:rPr>
          <w:rFonts w:ascii="Garamond" w:hAnsi="Garamond"/>
        </w:rPr>
        <w:t>, 201</w:t>
      </w:r>
      <w:r w:rsidR="00AC75F4">
        <w:rPr>
          <w:rFonts w:ascii="Garamond" w:hAnsi="Garamond"/>
        </w:rPr>
        <w:t>6</w:t>
      </w:r>
      <w:r w:rsidR="009E5A55" w:rsidRPr="00616A1A">
        <w:rPr>
          <w:rFonts w:ascii="Garamond" w:hAnsi="Garamond"/>
        </w:rPr>
        <w:t>,</w:t>
      </w:r>
      <w:r w:rsidR="003052E8">
        <w:rPr>
          <w:rFonts w:ascii="Garamond" w:hAnsi="Garamond"/>
        </w:rPr>
        <w:t xml:space="preserve"> </w:t>
      </w:r>
      <w:r w:rsidR="00C2301D">
        <w:rPr>
          <w:rFonts w:ascii="Garamond" w:hAnsi="Garamond"/>
        </w:rPr>
        <w:t>10</w:t>
      </w:r>
      <w:r w:rsidR="009E5A55" w:rsidRPr="00616A1A">
        <w:rPr>
          <w:rFonts w:ascii="Garamond" w:hAnsi="Garamond"/>
        </w:rPr>
        <w:t xml:space="preserve">:00 </w:t>
      </w:r>
      <w:r w:rsidR="00E132FB">
        <w:rPr>
          <w:rFonts w:ascii="Garamond" w:hAnsi="Garamond"/>
        </w:rPr>
        <w:t>a</w:t>
      </w:r>
      <w:r w:rsidR="009E5A55" w:rsidRPr="00616A1A">
        <w:rPr>
          <w:rFonts w:ascii="Garamond" w:hAnsi="Garamond"/>
        </w:rPr>
        <w:t xml:space="preserve">.m. </w:t>
      </w:r>
    </w:p>
    <w:p w:rsidR="009E5A55" w:rsidRPr="00616A1A"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w:t>
      </w:r>
      <w:r w:rsidR="003052E8">
        <w:rPr>
          <w:rFonts w:ascii="Garamond" w:hAnsi="Garamond"/>
        </w:rPr>
        <w:t xml:space="preserve">, Room </w:t>
      </w:r>
      <w:r w:rsidR="00710C25">
        <w:rPr>
          <w:rFonts w:ascii="Garamond" w:hAnsi="Garamond"/>
        </w:rPr>
        <w:t>E2.0</w:t>
      </w:r>
      <w:r w:rsidR="00CB5D94">
        <w:rPr>
          <w:rFonts w:ascii="Garamond" w:hAnsi="Garamond"/>
        </w:rPr>
        <w:t>26</w:t>
      </w:r>
    </w:p>
    <w:p w:rsidR="00A15427"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w:t>
      </w:r>
      <w:r w:rsidR="00E132FB">
        <w:rPr>
          <w:rFonts w:ascii="Garamond" w:hAnsi="Garamond"/>
        </w:rPr>
        <w:t xml:space="preserve">. </w:t>
      </w:r>
      <w:r>
        <w:rPr>
          <w:rFonts w:ascii="Garamond" w:hAnsi="Garamond"/>
        </w:rPr>
        <w:t>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C612E1">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C612E1">
        <w:rPr>
          <w:rFonts w:ascii="Garamond" w:hAnsi="Garamond"/>
          <w:bCs/>
        </w:rPr>
        <w:t>a</w:t>
      </w:r>
      <w:r w:rsidR="00A1726C" w:rsidRPr="009E5A55">
        <w:rPr>
          <w:rFonts w:ascii="Garamond" w:hAnsi="Garamond"/>
          <w:bCs/>
        </w:rPr>
        <w:t xml:space="preserve">.m., </w:t>
      </w:r>
      <w:r w:rsidR="0001521A">
        <w:rPr>
          <w:rFonts w:ascii="Garamond" w:hAnsi="Garamond"/>
          <w:bCs/>
        </w:rPr>
        <w:t>T</w:t>
      </w:r>
      <w:r w:rsidR="00717C15">
        <w:rPr>
          <w:rFonts w:ascii="Garamond" w:hAnsi="Garamond"/>
          <w:bCs/>
        </w:rPr>
        <w:t>ue</w:t>
      </w:r>
      <w:r w:rsidR="00AD280E">
        <w:rPr>
          <w:rFonts w:ascii="Garamond" w:hAnsi="Garamond"/>
          <w:bCs/>
        </w:rPr>
        <w:t>s</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717C15">
        <w:rPr>
          <w:rFonts w:ascii="Garamond" w:hAnsi="Garamond"/>
          <w:bCs/>
        </w:rPr>
        <w:t>September</w:t>
      </w:r>
      <w:r w:rsidR="00C1714D">
        <w:rPr>
          <w:rFonts w:ascii="Garamond" w:hAnsi="Garamond"/>
          <w:bCs/>
        </w:rPr>
        <w:t xml:space="preserve"> </w:t>
      </w:r>
      <w:r w:rsidR="00717C15">
        <w:rPr>
          <w:rFonts w:ascii="Garamond" w:hAnsi="Garamond"/>
          <w:bCs/>
        </w:rPr>
        <w:t>13</w:t>
      </w:r>
      <w:r w:rsidR="004068EE" w:rsidRPr="009E5A55">
        <w:rPr>
          <w:rFonts w:ascii="Garamond" w:hAnsi="Garamond"/>
          <w:bCs/>
        </w:rPr>
        <w:t>, 201</w:t>
      </w:r>
      <w:r w:rsidR="00710C25">
        <w:rPr>
          <w:rFonts w:ascii="Garamond" w:hAnsi="Garamond"/>
          <w:bCs/>
        </w:rPr>
        <w:t>6</w:t>
      </w:r>
      <w:r w:rsidRPr="009E5A55">
        <w:rPr>
          <w:rFonts w:ascii="Garamond" w:hAnsi="Garamond"/>
          <w:bCs/>
        </w:rPr>
        <w:t xml:space="preserve"> in th</w:t>
      </w:r>
      <w:r w:rsidR="00A1726C" w:rsidRPr="009E5A55">
        <w:rPr>
          <w:rFonts w:ascii="Garamond" w:hAnsi="Garamond"/>
          <w:bCs/>
        </w:rPr>
        <w:t xml:space="preserve">e </w:t>
      </w:r>
      <w:r w:rsidR="00C612E1">
        <w:rPr>
          <w:rFonts w:ascii="Garamond" w:hAnsi="Garamond"/>
          <w:bCs/>
        </w:rPr>
        <w:t>C</w:t>
      </w:r>
      <w:r w:rsidR="00A15427">
        <w:rPr>
          <w:rFonts w:ascii="Garamond" w:hAnsi="Garamond"/>
          <w:bCs/>
        </w:rPr>
        <w:t>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710C25">
        <w:rPr>
          <w:rFonts w:ascii="Garamond" w:hAnsi="Garamond"/>
          <w:bCs/>
        </w:rPr>
        <w:t>E2.0</w:t>
      </w:r>
      <w:r w:rsidR="00E40572">
        <w:rPr>
          <w:rFonts w:ascii="Garamond" w:hAnsi="Garamond"/>
          <w:bCs/>
        </w:rPr>
        <w:t>26</w:t>
      </w:r>
      <w:r w:rsidR="003052E8" w:rsidRPr="009E5A55">
        <w:rPr>
          <w:rFonts w:ascii="Garamond" w:hAnsi="Garamond"/>
          <w:bCs/>
        </w:rPr>
        <w:t xml:space="preserve"> </w:t>
      </w:r>
      <w:r w:rsidRPr="009E5A55">
        <w:rPr>
          <w:rFonts w:ascii="Garamond" w:hAnsi="Garamond"/>
          <w:bCs/>
        </w:rPr>
        <w:t xml:space="preserve">in Austin, Texas. Present were </w:t>
      </w:r>
      <w:r w:rsidR="00717C15">
        <w:rPr>
          <w:rFonts w:ascii="Garamond" w:hAnsi="Garamond"/>
          <w:bCs/>
        </w:rPr>
        <w:t>Steven Albright</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6F0D41">
        <w:rPr>
          <w:rFonts w:ascii="Garamond" w:hAnsi="Garamond"/>
          <w:bCs/>
        </w:rPr>
        <w:t>Joa</w:t>
      </w:r>
      <w:r w:rsidR="00C612E1">
        <w:rPr>
          <w:rFonts w:ascii="Garamond" w:hAnsi="Garamond"/>
          <w:bCs/>
        </w:rPr>
        <w:t>quin Guadarrama</w:t>
      </w:r>
      <w:r w:rsidR="00D041A4" w:rsidRPr="009E5A55">
        <w:rPr>
          <w:rFonts w:ascii="Garamond" w:hAnsi="Garamond"/>
          <w:bCs/>
        </w:rPr>
        <w:t xml:space="preserve">, Alternate for Lieutenant Governor </w:t>
      </w:r>
      <w:r w:rsidR="00C612E1">
        <w:rPr>
          <w:rFonts w:ascii="Garamond" w:hAnsi="Garamond"/>
          <w:bCs/>
        </w:rPr>
        <w:t>Dan Patrick</w:t>
      </w:r>
      <w:r w:rsidR="00C35FA3">
        <w:rPr>
          <w:rFonts w:ascii="Garamond" w:hAnsi="Garamond"/>
          <w:bCs/>
        </w:rPr>
        <w:t>;</w:t>
      </w:r>
      <w:r w:rsidR="00197F6D">
        <w:rPr>
          <w:rFonts w:ascii="Garamond" w:hAnsi="Garamond"/>
          <w:bCs/>
        </w:rPr>
        <w:t xml:space="preserve"> </w:t>
      </w:r>
      <w:r w:rsidR="00717C15">
        <w:rPr>
          <w:rFonts w:ascii="Garamond" w:hAnsi="Garamond"/>
          <w:bCs/>
        </w:rPr>
        <w:t xml:space="preserve">Andrew Blifford, Alternate for Speaker Joe Straus; </w:t>
      </w:r>
      <w:r w:rsidR="00AD280E">
        <w:rPr>
          <w:rFonts w:ascii="Garamond" w:hAnsi="Garamond"/>
          <w:bCs/>
        </w:rPr>
        <w:t xml:space="preserve">and </w:t>
      </w:r>
      <w:r w:rsidR="00DC69F6">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AD280E">
        <w:rPr>
          <w:rFonts w:ascii="Garamond" w:hAnsi="Garamond"/>
          <w:bCs/>
        </w:rPr>
        <w:t xml:space="preserve">. </w:t>
      </w:r>
      <w:r w:rsidRPr="009E5A55">
        <w:rPr>
          <w:rFonts w:ascii="Garamond" w:hAnsi="Garamond"/>
          <w:bCs/>
        </w:rPr>
        <w:t xml:space="preserve">Also in attendance were </w:t>
      </w:r>
      <w:r w:rsidR="003052E8">
        <w:rPr>
          <w:rFonts w:ascii="Garamond" w:hAnsi="Garamond"/>
          <w:bCs/>
        </w:rPr>
        <w:t>Leslie Brock</w:t>
      </w:r>
      <w:r w:rsidR="00291589">
        <w:rPr>
          <w:rFonts w:ascii="Garamond" w:hAnsi="Garamond"/>
          <w:bCs/>
        </w:rPr>
        <w:t xml:space="preserve">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AD280E"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sidR="00710C25">
        <w:rPr>
          <w:rFonts w:ascii="Garamond" w:hAnsi="Garamond"/>
        </w:rPr>
        <w:t>as Chair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C612E1">
        <w:rPr>
          <w:rFonts w:ascii="Garamond" w:hAnsi="Garamond"/>
        </w:rPr>
        <w:t>10</w:t>
      </w:r>
      <w:r w:rsidR="004068EE" w:rsidRPr="009E5A55">
        <w:rPr>
          <w:rFonts w:ascii="Garamond" w:hAnsi="Garamond"/>
        </w:rPr>
        <w:t>:</w:t>
      </w:r>
      <w:r w:rsidR="00402EF5">
        <w:rPr>
          <w:rFonts w:ascii="Garamond" w:hAnsi="Garamond"/>
        </w:rPr>
        <w:t>0</w:t>
      </w:r>
      <w:r>
        <w:rPr>
          <w:rFonts w:ascii="Garamond" w:hAnsi="Garamond"/>
        </w:rPr>
        <w:t>2</w:t>
      </w:r>
      <w:r w:rsidR="00402EF5">
        <w:rPr>
          <w:rFonts w:ascii="Garamond" w:hAnsi="Garamond"/>
        </w:rPr>
        <w:t xml:space="preserve"> </w:t>
      </w:r>
      <w:r w:rsidR="00C612E1">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A86A8C" w:rsidRDefault="00A86A8C" w:rsidP="00A86A8C">
      <w:pPr>
        <w:widowControl w:val="0"/>
        <w:autoSpaceDE w:val="0"/>
        <w:autoSpaceDN w:val="0"/>
        <w:adjustRightInd w:val="0"/>
        <w:ind w:left="720"/>
        <w:jc w:val="both"/>
        <w:rPr>
          <w:rFonts w:ascii="Garamond" w:hAnsi="Garamond"/>
          <w:b/>
        </w:rPr>
      </w:pPr>
    </w:p>
    <w:p w:rsidR="00772FB6" w:rsidRDefault="00772FB6" w:rsidP="00A86A8C">
      <w:pPr>
        <w:widowControl w:val="0"/>
        <w:autoSpaceDE w:val="0"/>
        <w:autoSpaceDN w:val="0"/>
        <w:adjustRightInd w:val="0"/>
        <w:ind w:left="720"/>
        <w:jc w:val="both"/>
        <w:rPr>
          <w:rFonts w:ascii="Garamond" w:hAnsi="Garamond"/>
          <w:b/>
        </w:rPr>
      </w:pPr>
    </w:p>
    <w:p w:rsidR="0044078F" w:rsidRPr="0044078F" w:rsidRDefault="0044078F" w:rsidP="0044078F">
      <w:pPr>
        <w:widowControl w:val="0"/>
        <w:numPr>
          <w:ilvl w:val="0"/>
          <w:numId w:val="21"/>
        </w:numPr>
        <w:autoSpaceDE w:val="0"/>
        <w:autoSpaceDN w:val="0"/>
        <w:adjustRightInd w:val="0"/>
        <w:jc w:val="both"/>
        <w:rPr>
          <w:rFonts w:ascii="Garamond" w:hAnsi="Garamond"/>
          <w:b/>
        </w:rPr>
      </w:pPr>
      <w:r w:rsidRPr="0044078F">
        <w:rPr>
          <w:rFonts w:ascii="Garamond" w:hAnsi="Garamond"/>
          <w:b/>
        </w:rPr>
        <w:t>Texas Department of Housing and Community Affairs Series 2016 Single Family Issuer Note</w:t>
      </w:r>
    </w:p>
    <w:p w:rsidR="004E4CEB" w:rsidRDefault="004E4CEB" w:rsidP="005B0DA7">
      <w:pPr>
        <w:widowControl w:val="0"/>
        <w:autoSpaceDE w:val="0"/>
        <w:autoSpaceDN w:val="0"/>
        <w:adjustRightInd w:val="0"/>
        <w:ind w:left="720"/>
        <w:jc w:val="both"/>
        <w:rPr>
          <w:rFonts w:ascii="Garamond" w:hAnsi="Garamond"/>
          <w:b/>
        </w:rPr>
      </w:pPr>
    </w:p>
    <w:p w:rsidR="00F815BD" w:rsidRDefault="00C35FA3" w:rsidP="0044078F">
      <w:pPr>
        <w:pStyle w:val="ListParagraph"/>
        <w:jc w:val="both"/>
        <w:rPr>
          <w:rFonts w:ascii="Garamond" w:hAnsi="Garamond"/>
        </w:rPr>
      </w:pPr>
      <w:r w:rsidRPr="00BA4A4D">
        <w:rPr>
          <w:rFonts w:ascii="Garamond" w:hAnsi="Garamond"/>
        </w:rPr>
        <w:t>Representatives present were:</w:t>
      </w:r>
      <w:r>
        <w:rPr>
          <w:rFonts w:ascii="Garamond" w:hAnsi="Garamond"/>
        </w:rPr>
        <w:t xml:space="preserve"> </w:t>
      </w:r>
      <w:r w:rsidR="00F815BD">
        <w:rPr>
          <w:rFonts w:ascii="Garamond" w:hAnsi="Garamond"/>
        </w:rPr>
        <w:t xml:space="preserve">Monica Galuski, Director of Bond Finance, TDHCA; Heather Hodnett, Manager of Single Family Finance, TDHCA; Ed Morris, Senior Bond Financial Analyst, TDHCA; John </w:t>
      </w:r>
      <w:proofErr w:type="spellStart"/>
      <w:r w:rsidR="00F815BD">
        <w:rPr>
          <w:rFonts w:ascii="Garamond" w:hAnsi="Garamond"/>
        </w:rPr>
        <w:t>Tomme</w:t>
      </w:r>
      <w:proofErr w:type="spellEnd"/>
      <w:r w:rsidR="00F815BD">
        <w:rPr>
          <w:rFonts w:ascii="Garamond" w:hAnsi="Garamond"/>
        </w:rPr>
        <w:t>, Senior Financial Analyst, TDHCA; Elizabeth Bowes, Bond Counsel, Bracewell LLP; Barton Withrow, Financial Advisor, George K. Baum &amp; Co.</w:t>
      </w:r>
    </w:p>
    <w:p w:rsidR="00272865" w:rsidRDefault="00272865" w:rsidP="00024F52">
      <w:pPr>
        <w:pStyle w:val="ListParagraph"/>
        <w:rPr>
          <w:rFonts w:ascii="Garamond" w:hAnsi="Garamond"/>
        </w:rPr>
      </w:pPr>
    </w:p>
    <w:p w:rsidR="000F6267" w:rsidRPr="000F6267" w:rsidRDefault="000F6267" w:rsidP="000F6267">
      <w:pPr>
        <w:ind w:left="720"/>
        <w:jc w:val="both"/>
        <w:rPr>
          <w:rFonts w:ascii="Garamond" w:hAnsi="Garamond"/>
        </w:rPr>
      </w:pPr>
      <w:r w:rsidRPr="000F6267">
        <w:rPr>
          <w:rFonts w:ascii="Garamond" w:hAnsi="Garamond"/>
        </w:rPr>
        <w:t xml:space="preserve">TDHCA is seeking approval to issue its Series 2016 Issuer Note in a maximum par and total proceeds amount not to exceed $10,000,000 including premiums if any. </w:t>
      </w:r>
    </w:p>
    <w:p w:rsidR="000F6267" w:rsidRPr="000F6267" w:rsidRDefault="000F6267" w:rsidP="000F6267">
      <w:pPr>
        <w:rPr>
          <w:rFonts w:ascii="Garamond" w:hAnsi="Garamond"/>
        </w:rPr>
      </w:pPr>
    </w:p>
    <w:p w:rsidR="000F6267" w:rsidRPr="000F6267" w:rsidRDefault="000F6267" w:rsidP="0044078F">
      <w:pPr>
        <w:ind w:left="720"/>
        <w:jc w:val="both"/>
        <w:rPr>
          <w:rFonts w:ascii="Garamond" w:hAnsi="Garamond"/>
        </w:rPr>
      </w:pPr>
      <w:r w:rsidRPr="000F6267">
        <w:rPr>
          <w:rFonts w:ascii="Garamond" w:hAnsi="Garamond"/>
        </w:rPr>
        <w:t xml:space="preserve">Proceeds of the Note will be used to make and acquire second lien mortgage loans to qualifying borrowers in the Department’s RMRB Program in order to provide down payment and closing cost assistance to such borrowers. </w:t>
      </w:r>
    </w:p>
    <w:p w:rsidR="000F6267" w:rsidRPr="000F6267" w:rsidRDefault="000F6267" w:rsidP="0044078F">
      <w:pPr>
        <w:jc w:val="both"/>
        <w:rPr>
          <w:rFonts w:ascii="Garamond" w:hAnsi="Garamond"/>
        </w:rPr>
      </w:pPr>
    </w:p>
    <w:p w:rsidR="000F6267" w:rsidRPr="000F6267" w:rsidRDefault="000F6267" w:rsidP="0044078F">
      <w:pPr>
        <w:ind w:firstLine="720"/>
        <w:jc w:val="both"/>
        <w:rPr>
          <w:rFonts w:ascii="Garamond" w:hAnsi="Garamond"/>
        </w:rPr>
      </w:pPr>
      <w:r w:rsidRPr="000F6267">
        <w:rPr>
          <w:rFonts w:ascii="Garamond" w:hAnsi="Garamond"/>
        </w:rPr>
        <w:t xml:space="preserve">The Bonds will be issued under Chapter 2306, Texas Government Code, as amended. </w:t>
      </w:r>
    </w:p>
    <w:p w:rsidR="000F6267" w:rsidRPr="000F6267" w:rsidRDefault="000F6267" w:rsidP="0044078F">
      <w:pPr>
        <w:jc w:val="both"/>
        <w:rPr>
          <w:rFonts w:ascii="Garamond" w:hAnsi="Garamond"/>
        </w:rPr>
      </w:pPr>
    </w:p>
    <w:p w:rsidR="000F6267" w:rsidRPr="000F6267" w:rsidRDefault="000F6267" w:rsidP="0044078F">
      <w:pPr>
        <w:ind w:firstLine="720"/>
        <w:jc w:val="both"/>
        <w:rPr>
          <w:rFonts w:ascii="Garamond" w:hAnsi="Garamond"/>
        </w:rPr>
      </w:pPr>
      <w:r w:rsidRPr="000F6267">
        <w:rPr>
          <w:rFonts w:ascii="Garamond" w:hAnsi="Garamond"/>
        </w:rPr>
        <w:t>The TDHCA Board approved the transaction at its Board Meeting on September 8, 2016.</w:t>
      </w:r>
    </w:p>
    <w:p w:rsidR="000F6267" w:rsidRPr="000F6267" w:rsidRDefault="000F6267" w:rsidP="000F6267">
      <w:pPr>
        <w:ind w:firstLine="720"/>
        <w:jc w:val="both"/>
        <w:rPr>
          <w:rFonts w:ascii="Garamond" w:hAnsi="Garamond"/>
        </w:rPr>
      </w:pPr>
    </w:p>
    <w:p w:rsidR="000F6267" w:rsidRPr="000F6267" w:rsidRDefault="000F6267" w:rsidP="000F6267">
      <w:pPr>
        <w:pStyle w:val="BodyText"/>
        <w:ind w:left="720"/>
        <w:rPr>
          <w:rFonts w:ascii="Garamond" w:hAnsi="Garamond"/>
          <w:szCs w:val="24"/>
        </w:rPr>
      </w:pPr>
      <w:r w:rsidRPr="000F6267">
        <w:rPr>
          <w:rFonts w:ascii="Garamond" w:hAnsi="Garamond"/>
          <w:szCs w:val="24"/>
        </w:rPr>
        <w:t>The principal of an interest on th</w:t>
      </w:r>
      <w:r w:rsidR="00C47C03">
        <w:rPr>
          <w:rFonts w:ascii="Garamond" w:hAnsi="Garamond"/>
          <w:szCs w:val="24"/>
        </w:rPr>
        <w:t>e</w:t>
      </w:r>
      <w:r w:rsidRPr="000F6267">
        <w:rPr>
          <w:rFonts w:ascii="Garamond" w:hAnsi="Garamond"/>
          <w:szCs w:val="24"/>
        </w:rPr>
        <w:t xml:space="preserve"> note are limited obligations of the issuer and are payable only from revenues or funds of the issuer pledged under the loan agreement. </w:t>
      </w:r>
      <w:r w:rsidR="00C47C03">
        <w:rPr>
          <w:rFonts w:ascii="Garamond" w:hAnsi="Garamond"/>
          <w:szCs w:val="24"/>
        </w:rPr>
        <w:t>T</w:t>
      </w:r>
      <w:r w:rsidRPr="000F6267">
        <w:rPr>
          <w:rFonts w:ascii="Garamond" w:hAnsi="Garamond"/>
          <w:szCs w:val="24"/>
        </w:rPr>
        <w:t xml:space="preserve">he note is not and does not create or constitute in any way an obligation, a debt or a liability of the state of </w:t>
      </w:r>
      <w:r w:rsidR="00C47C03">
        <w:rPr>
          <w:rFonts w:ascii="Garamond" w:hAnsi="Garamond"/>
          <w:szCs w:val="24"/>
        </w:rPr>
        <w:t>T</w:t>
      </w:r>
      <w:r w:rsidRPr="000F6267">
        <w:rPr>
          <w:rFonts w:ascii="Garamond" w:hAnsi="Garamond"/>
          <w:szCs w:val="24"/>
        </w:rPr>
        <w:t xml:space="preserve">exas, or create or constitute a pledge, giving or lending of the faith or credit or taxing power of the state of </w:t>
      </w:r>
      <w:r w:rsidR="00CA284C">
        <w:rPr>
          <w:rFonts w:ascii="Garamond" w:hAnsi="Garamond"/>
          <w:szCs w:val="24"/>
        </w:rPr>
        <w:t>T</w:t>
      </w:r>
      <w:r w:rsidRPr="000F6267">
        <w:rPr>
          <w:rFonts w:ascii="Garamond" w:hAnsi="Garamond"/>
          <w:szCs w:val="24"/>
        </w:rPr>
        <w:t xml:space="preserve">exas. </w:t>
      </w:r>
    </w:p>
    <w:p w:rsidR="000F6267" w:rsidRDefault="000F6267" w:rsidP="00A86A8C">
      <w:pPr>
        <w:widowControl w:val="0"/>
        <w:autoSpaceDE w:val="0"/>
        <w:autoSpaceDN w:val="0"/>
        <w:adjustRightInd w:val="0"/>
        <w:ind w:left="720"/>
        <w:jc w:val="both"/>
        <w:rPr>
          <w:rFonts w:ascii="Garamond" w:hAnsi="Garamond"/>
        </w:rPr>
      </w:pPr>
    </w:p>
    <w:p w:rsidR="007C1B5F" w:rsidRDefault="00F815BD" w:rsidP="00A86A8C">
      <w:pPr>
        <w:widowControl w:val="0"/>
        <w:autoSpaceDE w:val="0"/>
        <w:autoSpaceDN w:val="0"/>
        <w:adjustRightInd w:val="0"/>
        <w:ind w:left="720"/>
        <w:jc w:val="both"/>
        <w:rPr>
          <w:rFonts w:ascii="Garamond" w:hAnsi="Garamond"/>
        </w:rPr>
      </w:pPr>
      <w:r>
        <w:rPr>
          <w:rFonts w:ascii="Garamond" w:hAnsi="Garamond"/>
        </w:rPr>
        <w:t>Monica Galuski answered questions from the Board.</w:t>
      </w:r>
    </w:p>
    <w:p w:rsidR="007C1B5F" w:rsidRPr="00272865" w:rsidRDefault="007C1B5F" w:rsidP="00A86A8C">
      <w:pPr>
        <w:widowControl w:val="0"/>
        <w:autoSpaceDE w:val="0"/>
        <w:autoSpaceDN w:val="0"/>
        <w:adjustRightInd w:val="0"/>
        <w:ind w:left="720"/>
        <w:jc w:val="both"/>
        <w:rPr>
          <w:rFonts w:ascii="Garamond" w:hAnsi="Garamond"/>
        </w:rPr>
      </w:pPr>
    </w:p>
    <w:p w:rsidR="00272865" w:rsidRDefault="00272865" w:rsidP="00A86A8C">
      <w:pPr>
        <w:widowControl w:val="0"/>
        <w:autoSpaceDE w:val="0"/>
        <w:autoSpaceDN w:val="0"/>
        <w:adjustRightInd w:val="0"/>
        <w:ind w:left="720"/>
        <w:jc w:val="both"/>
        <w:rPr>
          <w:rFonts w:ascii="Garamond" w:hAnsi="Garamond"/>
          <w:b/>
        </w:rPr>
      </w:pPr>
    </w:p>
    <w:p w:rsidR="00F815BD" w:rsidRPr="00FA308B" w:rsidRDefault="00F815BD" w:rsidP="00F815BD">
      <w:pPr>
        <w:widowControl w:val="0"/>
        <w:numPr>
          <w:ilvl w:val="0"/>
          <w:numId w:val="21"/>
        </w:numPr>
        <w:autoSpaceDE w:val="0"/>
        <w:autoSpaceDN w:val="0"/>
        <w:adjustRightInd w:val="0"/>
        <w:jc w:val="both"/>
        <w:rPr>
          <w:rFonts w:ascii="Garamond" w:hAnsi="Garamond"/>
          <w:b/>
        </w:rPr>
      </w:pPr>
      <w:r w:rsidRPr="00FA308B">
        <w:rPr>
          <w:rFonts w:ascii="Garamond" w:hAnsi="Garamond"/>
          <w:b/>
        </w:rPr>
        <w:lastRenderedPageBreak/>
        <w:t>EXEMPT – Texas Transportation Commission State Highway Fund First Tier Revenue and Refunding Bonds (to be issued in one or more series)</w:t>
      </w:r>
    </w:p>
    <w:p w:rsidR="00F815BD" w:rsidRDefault="00F815BD" w:rsidP="00F815BD">
      <w:pPr>
        <w:widowControl w:val="0"/>
        <w:autoSpaceDE w:val="0"/>
        <w:autoSpaceDN w:val="0"/>
        <w:adjustRightInd w:val="0"/>
        <w:ind w:left="720"/>
        <w:jc w:val="both"/>
        <w:rPr>
          <w:rFonts w:ascii="Garamond" w:hAnsi="Garamond"/>
          <w:b/>
        </w:rPr>
      </w:pPr>
    </w:p>
    <w:p w:rsidR="00F815BD" w:rsidRPr="00A3478A" w:rsidRDefault="00F815BD" w:rsidP="00F815BD">
      <w:pPr>
        <w:widowControl w:val="0"/>
        <w:autoSpaceDE w:val="0"/>
        <w:autoSpaceDN w:val="0"/>
        <w:adjustRightInd w:val="0"/>
        <w:ind w:left="540" w:firstLine="180"/>
        <w:jc w:val="both"/>
        <w:rPr>
          <w:rFonts w:ascii="Garamond" w:hAnsi="Garamond"/>
        </w:rPr>
      </w:pPr>
      <w:r w:rsidRPr="00A3478A">
        <w:rPr>
          <w:rFonts w:ascii="Garamond" w:hAnsi="Garamond"/>
        </w:rPr>
        <w:t xml:space="preserve">This transaction </w:t>
      </w:r>
      <w:r w:rsidR="00944D39">
        <w:rPr>
          <w:rFonts w:ascii="Garamond" w:hAnsi="Garamond"/>
        </w:rPr>
        <w:t>was</w:t>
      </w:r>
      <w:r w:rsidRPr="00A3478A">
        <w:rPr>
          <w:rFonts w:ascii="Garamond" w:hAnsi="Garamond"/>
        </w:rPr>
        <w:t xml:space="preserve"> called in for a formal review. </w:t>
      </w:r>
    </w:p>
    <w:p w:rsidR="009843E2" w:rsidRDefault="009843E2" w:rsidP="0044078F">
      <w:pPr>
        <w:widowControl w:val="0"/>
        <w:autoSpaceDE w:val="0"/>
        <w:autoSpaceDN w:val="0"/>
        <w:adjustRightInd w:val="0"/>
        <w:ind w:left="720"/>
        <w:jc w:val="both"/>
        <w:rPr>
          <w:rFonts w:ascii="Garamond" w:hAnsi="Garamond"/>
          <w:b/>
        </w:rPr>
      </w:pPr>
    </w:p>
    <w:p w:rsidR="00F815BD" w:rsidRDefault="00024F52" w:rsidP="0044078F">
      <w:pPr>
        <w:pStyle w:val="ListParagraph"/>
        <w:jc w:val="both"/>
        <w:rPr>
          <w:rFonts w:ascii="Garamond" w:hAnsi="Garamond"/>
        </w:rPr>
      </w:pPr>
      <w:r w:rsidRPr="00BA4A4D">
        <w:rPr>
          <w:rFonts w:ascii="Garamond" w:hAnsi="Garamond"/>
        </w:rPr>
        <w:t>Representatives present were:</w:t>
      </w:r>
      <w:r>
        <w:rPr>
          <w:rFonts w:ascii="Garamond" w:hAnsi="Garamond"/>
        </w:rPr>
        <w:t xml:space="preserve"> </w:t>
      </w:r>
      <w:r w:rsidR="00F815BD">
        <w:rPr>
          <w:rFonts w:ascii="Garamond" w:hAnsi="Garamond"/>
        </w:rPr>
        <w:t xml:space="preserve">Ben Asher, Director - </w:t>
      </w:r>
      <w:r w:rsidR="00F815BD" w:rsidRPr="00FA308B">
        <w:rPr>
          <w:rFonts w:ascii="Garamond" w:hAnsi="Garamond"/>
        </w:rPr>
        <w:t>Project Finance, Debt &amp; Strategic Contracts Division</w:t>
      </w:r>
      <w:r w:rsidR="00F815BD">
        <w:rPr>
          <w:rFonts w:ascii="Garamond" w:hAnsi="Garamond"/>
        </w:rPr>
        <w:t>, TTC; Jennifer Wright, Portfolio Project Manager, TTC; Heather Rosas, Financial Analyst, TTC; Sarah Chapa, Financial Analyst, TTC; Jim Bateman, General Counsel, TTC; Jerry Kyle, Bond Counsel, McCall, Parkhurst &amp; Horton; Paul Jack, Financial Advisor, Estrada, Hinojosa &amp; Co.</w:t>
      </w:r>
    </w:p>
    <w:p w:rsidR="00F815BD" w:rsidRDefault="00F815BD" w:rsidP="0044078F">
      <w:pPr>
        <w:pStyle w:val="ListParagraph"/>
        <w:jc w:val="both"/>
        <w:rPr>
          <w:rFonts w:ascii="Garamond" w:hAnsi="Garamond"/>
        </w:rPr>
      </w:pPr>
    </w:p>
    <w:p w:rsidR="00F815BD" w:rsidRDefault="00F815BD" w:rsidP="0044078F">
      <w:pPr>
        <w:pStyle w:val="ListParagraph"/>
        <w:jc w:val="both"/>
        <w:rPr>
          <w:rFonts w:ascii="Garamond" w:hAnsi="Garamond"/>
        </w:rPr>
      </w:pPr>
      <w:r w:rsidRPr="00122E38">
        <w:rPr>
          <w:rFonts w:ascii="Garamond" w:hAnsi="Garamond"/>
        </w:rPr>
        <w:t>The Commission is seeking approval to issue State Highway Fund First Tier Revenue</w:t>
      </w:r>
      <w:r>
        <w:rPr>
          <w:rFonts w:ascii="Garamond" w:hAnsi="Garamond"/>
        </w:rPr>
        <w:t xml:space="preserve"> and</w:t>
      </w:r>
      <w:r w:rsidRPr="00122E38">
        <w:rPr>
          <w:rFonts w:ascii="Garamond" w:hAnsi="Garamond"/>
        </w:rPr>
        <w:t xml:space="preserve"> Refunding Bonds</w:t>
      </w:r>
      <w:r w:rsidRPr="007057BB">
        <w:rPr>
          <w:rFonts w:ascii="Garamond" w:hAnsi="Garamond"/>
        </w:rPr>
        <w:t xml:space="preserve">, </w:t>
      </w:r>
      <w:r w:rsidRPr="00DD56DD">
        <w:rPr>
          <w:rFonts w:ascii="Garamond" w:hAnsi="Garamond"/>
        </w:rPr>
        <w:t xml:space="preserve">Series 2016-A </w:t>
      </w:r>
      <w:r>
        <w:rPr>
          <w:rFonts w:ascii="Garamond" w:hAnsi="Garamond"/>
        </w:rPr>
        <w:t xml:space="preserve">and </w:t>
      </w:r>
      <w:r w:rsidRPr="007057BB">
        <w:rPr>
          <w:rFonts w:ascii="Garamond" w:hAnsi="Garamond"/>
        </w:rPr>
        <w:t>Series 2016-B (Put Bonds)</w:t>
      </w:r>
      <w:r>
        <w:rPr>
          <w:rFonts w:ascii="Garamond" w:hAnsi="Garamond"/>
        </w:rPr>
        <w:t xml:space="preserve"> </w:t>
      </w:r>
      <w:r w:rsidRPr="00122E38">
        <w:rPr>
          <w:rFonts w:ascii="Garamond" w:hAnsi="Garamond"/>
        </w:rPr>
        <w:t xml:space="preserve">in an aggregate </w:t>
      </w:r>
      <w:proofErr w:type="spellStart"/>
      <w:r w:rsidRPr="00122E38">
        <w:rPr>
          <w:rFonts w:ascii="Garamond" w:hAnsi="Garamond"/>
        </w:rPr>
        <w:t>par amount</w:t>
      </w:r>
      <w:proofErr w:type="spellEnd"/>
      <w:r w:rsidRPr="00122E38">
        <w:rPr>
          <w:rFonts w:ascii="Garamond" w:hAnsi="Garamond"/>
        </w:rPr>
        <w:t xml:space="preserve"> not to exceed $800,145,000</w:t>
      </w:r>
      <w:r>
        <w:rPr>
          <w:rFonts w:ascii="Garamond" w:hAnsi="Garamond"/>
        </w:rPr>
        <w:t xml:space="preserve"> </w:t>
      </w:r>
      <w:r w:rsidRPr="00122E38">
        <w:rPr>
          <w:rFonts w:ascii="Garamond" w:hAnsi="Garamond"/>
        </w:rPr>
        <w:t xml:space="preserve">and a total maximum proceeds amount not to exceed </w:t>
      </w:r>
      <w:r w:rsidRPr="00DD56DD">
        <w:rPr>
          <w:rFonts w:ascii="Garamond" w:hAnsi="Garamond"/>
        </w:rPr>
        <w:t>$</w:t>
      </w:r>
      <w:r w:rsidRPr="00FC0442">
        <w:rPr>
          <w:rFonts w:ascii="Garamond" w:hAnsi="Garamond"/>
        </w:rPr>
        <w:t>804,152,726</w:t>
      </w:r>
      <w:r>
        <w:rPr>
          <w:rFonts w:ascii="Garamond" w:hAnsi="Garamond"/>
        </w:rPr>
        <w:t xml:space="preserve"> </w:t>
      </w:r>
      <w:r w:rsidRPr="005A694D">
        <w:rPr>
          <w:rFonts w:ascii="Garamond" w:hAnsi="Garamond"/>
        </w:rPr>
        <w:t>including premiums, if any.</w:t>
      </w:r>
    </w:p>
    <w:p w:rsidR="00F815BD" w:rsidRDefault="00F815BD" w:rsidP="0044078F">
      <w:pPr>
        <w:pStyle w:val="ListParagraph"/>
        <w:jc w:val="both"/>
        <w:rPr>
          <w:rFonts w:ascii="Garamond" w:hAnsi="Garamond"/>
        </w:rPr>
      </w:pPr>
    </w:p>
    <w:p w:rsidR="00F815BD" w:rsidRDefault="00F815BD" w:rsidP="0044078F">
      <w:pPr>
        <w:pStyle w:val="ListParagraph"/>
        <w:jc w:val="both"/>
        <w:rPr>
          <w:rFonts w:ascii="Garamond" w:hAnsi="Garamond"/>
        </w:rPr>
      </w:pPr>
      <w:r w:rsidRPr="00A1158B">
        <w:rPr>
          <w:rFonts w:ascii="Garamond" w:hAnsi="Garamond"/>
        </w:rPr>
        <w:t>Proceeds from the new money bonds will be used to finance state highway improvement projects and pay associated costs of issuance. Proceeds from the refunding bonds will be used to advance refund outstanding debt and pay associated costs of issuan</w:t>
      </w:r>
      <w:r w:rsidRPr="00515B14">
        <w:rPr>
          <w:rFonts w:ascii="Garamond" w:hAnsi="Garamond"/>
        </w:rPr>
        <w:t>ce.</w:t>
      </w:r>
    </w:p>
    <w:p w:rsidR="00F815BD" w:rsidRDefault="00F815BD" w:rsidP="0044078F">
      <w:pPr>
        <w:pStyle w:val="ListParagraph"/>
        <w:jc w:val="both"/>
        <w:rPr>
          <w:rFonts w:ascii="Garamond" w:hAnsi="Garamond"/>
        </w:rPr>
      </w:pPr>
    </w:p>
    <w:p w:rsidR="00F815BD" w:rsidRPr="00807F64" w:rsidRDefault="00F815BD" w:rsidP="0044078F">
      <w:pPr>
        <w:ind w:left="720"/>
        <w:jc w:val="both"/>
        <w:rPr>
          <w:rFonts w:ascii="Garamond" w:hAnsi="Garamond"/>
          <w:highlight w:val="yellow"/>
        </w:rPr>
      </w:pPr>
      <w:r w:rsidRPr="00640462">
        <w:rPr>
          <w:rFonts w:ascii="Garamond" w:hAnsi="Garamond"/>
        </w:rPr>
        <w:t xml:space="preserve">The bonds are being issued pursuant to the authority granted to the Commission by Article III, Section 49-n of the Texas Constitution; Section 222.003, Texas Transportation Code, as amended; Chapter 1207 and 1371 Texas Government Code, as </w:t>
      </w:r>
      <w:r w:rsidRPr="005A694D">
        <w:rPr>
          <w:rFonts w:ascii="Garamond" w:hAnsi="Garamond"/>
        </w:rPr>
        <w:t xml:space="preserve">amended; and pursuant to the Master Resolution, adopted on March 30, 2006. </w:t>
      </w:r>
    </w:p>
    <w:p w:rsidR="00F815BD" w:rsidRPr="00895118" w:rsidRDefault="00F815BD" w:rsidP="0044078F">
      <w:pPr>
        <w:jc w:val="both"/>
        <w:rPr>
          <w:rFonts w:ascii="Garamond" w:hAnsi="Garamond"/>
        </w:rPr>
      </w:pPr>
    </w:p>
    <w:p w:rsidR="00F815BD" w:rsidRPr="000A5FA7" w:rsidRDefault="00F815BD" w:rsidP="0044078F">
      <w:pPr>
        <w:pStyle w:val="ListParagraph"/>
        <w:jc w:val="both"/>
        <w:rPr>
          <w:rFonts w:ascii="Garamond" w:hAnsi="Garamond" w:cs="Times"/>
        </w:rPr>
      </w:pPr>
      <w:r w:rsidRPr="00895118">
        <w:rPr>
          <w:rFonts w:ascii="Garamond" w:hAnsi="Garamond"/>
        </w:rPr>
        <w:t xml:space="preserve">The bonds will be issued under the Amended and </w:t>
      </w:r>
      <w:r w:rsidRPr="005A694D">
        <w:rPr>
          <w:rFonts w:ascii="Garamond" w:hAnsi="Garamond"/>
        </w:rPr>
        <w:t xml:space="preserve">Restated </w:t>
      </w:r>
      <w:r w:rsidRPr="00515B14">
        <w:rPr>
          <w:rFonts w:ascii="Garamond" w:hAnsi="Garamond"/>
        </w:rPr>
        <w:t>Eighth</w:t>
      </w:r>
      <w:r w:rsidRPr="005A694D">
        <w:rPr>
          <w:rFonts w:ascii="Garamond" w:hAnsi="Garamond"/>
        </w:rPr>
        <w:t xml:space="preserve"> Supplemental Resolution to the Master Resolution approved by the Commission on January 2</w:t>
      </w:r>
      <w:r w:rsidRPr="00515B14">
        <w:rPr>
          <w:rFonts w:ascii="Garamond" w:hAnsi="Garamond"/>
        </w:rPr>
        <w:t>8</w:t>
      </w:r>
      <w:r w:rsidRPr="005A694D">
        <w:rPr>
          <w:rFonts w:ascii="Garamond" w:hAnsi="Garamond"/>
        </w:rPr>
        <w:t>, 201</w:t>
      </w:r>
      <w:r w:rsidRPr="00515B14">
        <w:rPr>
          <w:rFonts w:ascii="Garamond" w:hAnsi="Garamond"/>
        </w:rPr>
        <w:t>6</w:t>
      </w:r>
      <w:r w:rsidR="00C47C03">
        <w:rPr>
          <w:rFonts w:ascii="Garamond" w:hAnsi="Garamond"/>
        </w:rPr>
        <w:t>.</w:t>
      </w:r>
    </w:p>
    <w:p w:rsidR="00F815BD" w:rsidRDefault="00F815BD" w:rsidP="0044078F">
      <w:pPr>
        <w:pStyle w:val="ListParagraph"/>
        <w:jc w:val="both"/>
        <w:rPr>
          <w:rFonts w:ascii="Garamond" w:hAnsi="Garamond"/>
        </w:rPr>
      </w:pPr>
    </w:p>
    <w:p w:rsidR="00F815BD" w:rsidRPr="00122E38" w:rsidRDefault="00F815BD" w:rsidP="0044078F">
      <w:pPr>
        <w:ind w:left="720"/>
        <w:jc w:val="both"/>
        <w:rPr>
          <w:rFonts w:ascii="Garamond" w:hAnsi="Garamond"/>
          <w:b/>
        </w:rPr>
      </w:pPr>
      <w:r w:rsidRPr="00F815BD">
        <w:rPr>
          <w:rFonts w:ascii="Garamond" w:hAnsi="Garamond"/>
        </w:rPr>
        <w:t xml:space="preserve">The State Highway Fund bonds are designed to be self-supporting. </w:t>
      </w:r>
    </w:p>
    <w:p w:rsidR="00F815BD" w:rsidRDefault="00F815BD" w:rsidP="0044078F">
      <w:pPr>
        <w:pStyle w:val="ListParagraph"/>
        <w:jc w:val="both"/>
        <w:rPr>
          <w:rFonts w:ascii="Garamond" w:hAnsi="Garamond"/>
        </w:rPr>
      </w:pPr>
    </w:p>
    <w:p w:rsidR="00F815BD" w:rsidRDefault="00F815BD" w:rsidP="0044078F">
      <w:pPr>
        <w:pStyle w:val="ListParagraph"/>
        <w:jc w:val="both"/>
        <w:rPr>
          <w:rFonts w:ascii="Garamond" w:hAnsi="Garamond"/>
        </w:rPr>
      </w:pPr>
      <w:r>
        <w:rPr>
          <w:rFonts w:ascii="Garamond" w:hAnsi="Garamond"/>
        </w:rPr>
        <w:t>Ben Asher and Jennifer Wright gave an overview of the transaction and answered questions form the Board.</w:t>
      </w:r>
    </w:p>
    <w:p w:rsidR="00FA7900" w:rsidRDefault="00FA7900" w:rsidP="00F815BD">
      <w:pPr>
        <w:pStyle w:val="ListParagraph"/>
        <w:jc w:val="both"/>
        <w:rPr>
          <w:rFonts w:ascii="Garamond" w:hAnsi="Garamond"/>
        </w:rPr>
      </w:pPr>
    </w:p>
    <w:p w:rsidR="00F815BD" w:rsidRDefault="00F815BD" w:rsidP="00417AD3">
      <w:pPr>
        <w:ind w:left="540"/>
        <w:jc w:val="both"/>
        <w:rPr>
          <w:rFonts w:ascii="Garamond" w:hAnsi="Garamond"/>
        </w:rPr>
      </w:pPr>
    </w:p>
    <w:p w:rsidR="00F815BD" w:rsidRPr="00FA308B" w:rsidRDefault="00F815BD" w:rsidP="00F815BD">
      <w:pPr>
        <w:widowControl w:val="0"/>
        <w:numPr>
          <w:ilvl w:val="0"/>
          <w:numId w:val="21"/>
        </w:numPr>
        <w:autoSpaceDE w:val="0"/>
        <w:autoSpaceDN w:val="0"/>
        <w:adjustRightInd w:val="0"/>
        <w:jc w:val="both"/>
        <w:rPr>
          <w:rFonts w:ascii="Garamond" w:hAnsi="Garamond"/>
          <w:b/>
        </w:rPr>
      </w:pPr>
      <w:r w:rsidRPr="00FA308B">
        <w:rPr>
          <w:rFonts w:ascii="Garamond" w:hAnsi="Garamond"/>
          <w:b/>
        </w:rPr>
        <w:t>EXEMPT – Texas Department of Housing and Community Affairs Multifamily Housing Mortgage Revenue Bonds (Pass-Through – Skyline Place Apartments) Series 2016</w:t>
      </w:r>
    </w:p>
    <w:p w:rsidR="00F815BD" w:rsidRDefault="00F815BD" w:rsidP="00F815BD">
      <w:pPr>
        <w:widowControl w:val="0"/>
        <w:autoSpaceDE w:val="0"/>
        <w:autoSpaceDN w:val="0"/>
        <w:adjustRightInd w:val="0"/>
        <w:jc w:val="both"/>
        <w:rPr>
          <w:rFonts w:ascii="Garamond" w:hAnsi="Garamond"/>
          <w:b/>
        </w:rPr>
      </w:pPr>
    </w:p>
    <w:p w:rsidR="00F815BD" w:rsidRPr="00360229" w:rsidRDefault="00F815BD" w:rsidP="00F815BD">
      <w:pPr>
        <w:widowControl w:val="0"/>
        <w:autoSpaceDE w:val="0"/>
        <w:autoSpaceDN w:val="0"/>
        <w:adjustRightInd w:val="0"/>
        <w:ind w:left="720"/>
        <w:jc w:val="both"/>
        <w:rPr>
          <w:rFonts w:ascii="Garamond" w:hAnsi="Garamond"/>
        </w:rPr>
      </w:pPr>
      <w:r w:rsidRPr="00360229">
        <w:rPr>
          <w:rFonts w:ascii="Garamond" w:hAnsi="Garamond"/>
        </w:rPr>
        <w:t xml:space="preserve">This transaction was </w:t>
      </w:r>
      <w:r>
        <w:rPr>
          <w:rFonts w:ascii="Garamond" w:hAnsi="Garamond"/>
        </w:rPr>
        <w:t>approved on the exempt track on Tuesday, September</w:t>
      </w:r>
      <w:r w:rsidRPr="00360229">
        <w:rPr>
          <w:rFonts w:ascii="Garamond" w:hAnsi="Garamond"/>
        </w:rPr>
        <w:t xml:space="preserve"> </w:t>
      </w:r>
      <w:r>
        <w:rPr>
          <w:rFonts w:ascii="Garamond" w:hAnsi="Garamond"/>
        </w:rPr>
        <w:t>6</w:t>
      </w:r>
      <w:r w:rsidRPr="00360229">
        <w:rPr>
          <w:rFonts w:ascii="Garamond" w:hAnsi="Garamond"/>
        </w:rPr>
        <w:t>, 2016.</w:t>
      </w:r>
    </w:p>
    <w:p w:rsidR="00F815BD" w:rsidRDefault="00F815BD" w:rsidP="00F815BD">
      <w:pPr>
        <w:pStyle w:val="ListParagraph"/>
        <w:rPr>
          <w:rFonts w:ascii="Garamond" w:hAnsi="Garamond"/>
        </w:rPr>
      </w:pPr>
    </w:p>
    <w:p w:rsidR="00F815BD" w:rsidRDefault="00F815BD" w:rsidP="00F815BD">
      <w:pPr>
        <w:pStyle w:val="ListParagraph"/>
        <w:rPr>
          <w:rFonts w:ascii="Garamond" w:hAnsi="Garamond"/>
        </w:rPr>
      </w:pPr>
    </w:p>
    <w:p w:rsidR="00F815BD" w:rsidRPr="00FA308B" w:rsidRDefault="00F815BD" w:rsidP="00F815BD">
      <w:pPr>
        <w:widowControl w:val="0"/>
        <w:numPr>
          <w:ilvl w:val="0"/>
          <w:numId w:val="21"/>
        </w:numPr>
        <w:autoSpaceDE w:val="0"/>
        <w:autoSpaceDN w:val="0"/>
        <w:adjustRightInd w:val="0"/>
        <w:jc w:val="both"/>
        <w:rPr>
          <w:rFonts w:ascii="Garamond" w:hAnsi="Garamond"/>
          <w:b/>
        </w:rPr>
      </w:pPr>
      <w:r w:rsidRPr="00FA308B">
        <w:rPr>
          <w:rFonts w:ascii="Garamond" w:hAnsi="Garamond"/>
          <w:b/>
        </w:rPr>
        <w:t>EXEMPT - Texas Water Development Board State Water Implementation Revenue Fund for Texas Revenue Bonds Series 2016</w:t>
      </w:r>
    </w:p>
    <w:p w:rsidR="00F815BD" w:rsidRDefault="00F815BD" w:rsidP="00F815BD">
      <w:pPr>
        <w:widowControl w:val="0"/>
        <w:autoSpaceDE w:val="0"/>
        <w:autoSpaceDN w:val="0"/>
        <w:adjustRightInd w:val="0"/>
        <w:jc w:val="both"/>
        <w:rPr>
          <w:rFonts w:ascii="Garamond" w:hAnsi="Garamond"/>
          <w:b/>
        </w:rPr>
      </w:pPr>
    </w:p>
    <w:p w:rsidR="00F815BD" w:rsidRDefault="00F815BD" w:rsidP="00F815BD">
      <w:pPr>
        <w:widowControl w:val="0"/>
        <w:autoSpaceDE w:val="0"/>
        <w:autoSpaceDN w:val="0"/>
        <w:adjustRightInd w:val="0"/>
        <w:ind w:left="720"/>
        <w:jc w:val="both"/>
        <w:rPr>
          <w:rFonts w:ascii="Garamond" w:hAnsi="Garamond"/>
        </w:rPr>
      </w:pPr>
      <w:r w:rsidRPr="00665310">
        <w:rPr>
          <w:rFonts w:ascii="Garamond" w:hAnsi="Garamond"/>
        </w:rPr>
        <w:t>This transaction was approved on the exempt track on Monday, September 12, 2016.</w:t>
      </w:r>
    </w:p>
    <w:p w:rsidR="00F815BD" w:rsidRDefault="00F815BD" w:rsidP="00F815BD">
      <w:pPr>
        <w:widowControl w:val="0"/>
        <w:autoSpaceDE w:val="0"/>
        <w:autoSpaceDN w:val="0"/>
        <w:adjustRightInd w:val="0"/>
        <w:ind w:left="720"/>
        <w:jc w:val="both"/>
        <w:rPr>
          <w:rFonts w:ascii="Garamond" w:hAnsi="Garamond"/>
        </w:rPr>
      </w:pPr>
    </w:p>
    <w:p w:rsidR="00DC64BB" w:rsidRDefault="00DC64BB" w:rsidP="00F815BD">
      <w:pPr>
        <w:widowControl w:val="0"/>
        <w:autoSpaceDE w:val="0"/>
        <w:autoSpaceDN w:val="0"/>
        <w:adjustRightInd w:val="0"/>
        <w:ind w:left="720"/>
        <w:jc w:val="both"/>
        <w:rPr>
          <w:rFonts w:ascii="Garamond" w:hAnsi="Garamond"/>
        </w:rPr>
      </w:pPr>
    </w:p>
    <w:p w:rsidR="00DC64BB" w:rsidRDefault="00DC64BB" w:rsidP="00F815BD">
      <w:pPr>
        <w:widowControl w:val="0"/>
        <w:autoSpaceDE w:val="0"/>
        <w:autoSpaceDN w:val="0"/>
        <w:adjustRightInd w:val="0"/>
        <w:ind w:left="720"/>
        <w:jc w:val="both"/>
        <w:rPr>
          <w:rFonts w:ascii="Garamond" w:hAnsi="Garamond"/>
        </w:rPr>
      </w:pPr>
    </w:p>
    <w:p w:rsidR="00DC64BB" w:rsidRDefault="00DC64BB" w:rsidP="00F815BD">
      <w:pPr>
        <w:widowControl w:val="0"/>
        <w:autoSpaceDE w:val="0"/>
        <w:autoSpaceDN w:val="0"/>
        <w:adjustRightInd w:val="0"/>
        <w:ind w:left="720"/>
        <w:jc w:val="both"/>
        <w:rPr>
          <w:rFonts w:ascii="Garamond" w:hAnsi="Garamond"/>
        </w:rPr>
      </w:pPr>
    </w:p>
    <w:p w:rsidR="00F815BD" w:rsidRDefault="00F815BD" w:rsidP="00417AD3">
      <w:pPr>
        <w:ind w:left="540"/>
        <w:jc w:val="both"/>
        <w:rPr>
          <w:rFonts w:ascii="Garamond" w:hAnsi="Garamond"/>
        </w:rPr>
      </w:pPr>
    </w:p>
    <w:p w:rsidR="00F815BD" w:rsidRPr="00FA308B" w:rsidRDefault="00F815BD" w:rsidP="00F815BD">
      <w:pPr>
        <w:widowControl w:val="0"/>
        <w:numPr>
          <w:ilvl w:val="0"/>
          <w:numId w:val="21"/>
        </w:numPr>
        <w:autoSpaceDE w:val="0"/>
        <w:autoSpaceDN w:val="0"/>
        <w:adjustRightInd w:val="0"/>
        <w:jc w:val="both"/>
        <w:rPr>
          <w:rFonts w:ascii="Garamond" w:hAnsi="Garamond"/>
          <w:b/>
        </w:rPr>
      </w:pPr>
      <w:r w:rsidRPr="00FA308B">
        <w:rPr>
          <w:rFonts w:ascii="Garamond" w:hAnsi="Garamond"/>
          <w:b/>
        </w:rPr>
        <w:lastRenderedPageBreak/>
        <w:t>EXEMPT – Texas Transportation Commission Toll Revenue Converting Note (IH 35E Managed Lanes Project)</w:t>
      </w:r>
    </w:p>
    <w:p w:rsidR="00F815BD" w:rsidRDefault="00F815BD" w:rsidP="00F815BD">
      <w:pPr>
        <w:widowControl w:val="0"/>
        <w:autoSpaceDE w:val="0"/>
        <w:autoSpaceDN w:val="0"/>
        <w:adjustRightInd w:val="0"/>
        <w:jc w:val="both"/>
        <w:rPr>
          <w:rFonts w:ascii="Garamond" w:hAnsi="Garamond"/>
          <w:b/>
        </w:rPr>
      </w:pPr>
    </w:p>
    <w:p w:rsidR="00F815BD" w:rsidRPr="00360229" w:rsidRDefault="00F815BD" w:rsidP="0044078F">
      <w:pPr>
        <w:widowControl w:val="0"/>
        <w:autoSpaceDE w:val="0"/>
        <w:autoSpaceDN w:val="0"/>
        <w:adjustRightInd w:val="0"/>
        <w:ind w:left="720"/>
        <w:jc w:val="both"/>
        <w:rPr>
          <w:rFonts w:ascii="Garamond" w:hAnsi="Garamond"/>
        </w:rPr>
      </w:pPr>
      <w:r w:rsidRPr="00360229">
        <w:rPr>
          <w:rFonts w:ascii="Garamond" w:hAnsi="Garamond"/>
        </w:rPr>
        <w:t xml:space="preserve">This transaction was submitted on the exempt track. The 6-day review period ends at </w:t>
      </w:r>
      <w:r>
        <w:rPr>
          <w:rFonts w:ascii="Garamond" w:hAnsi="Garamond"/>
        </w:rPr>
        <w:t xml:space="preserve">the close of business </w:t>
      </w:r>
      <w:r w:rsidRPr="00360229">
        <w:rPr>
          <w:rFonts w:ascii="Garamond" w:hAnsi="Garamond"/>
        </w:rPr>
        <w:t xml:space="preserve">on </w:t>
      </w:r>
      <w:r>
        <w:rPr>
          <w:rFonts w:ascii="Garamond" w:hAnsi="Garamond"/>
        </w:rPr>
        <w:t>Thursday, September</w:t>
      </w:r>
      <w:r w:rsidRPr="00360229">
        <w:rPr>
          <w:rFonts w:ascii="Garamond" w:hAnsi="Garamond"/>
        </w:rPr>
        <w:t xml:space="preserve"> </w:t>
      </w:r>
      <w:r>
        <w:rPr>
          <w:rFonts w:ascii="Garamond" w:hAnsi="Garamond"/>
        </w:rPr>
        <w:t>15</w:t>
      </w:r>
      <w:r w:rsidRPr="00360229">
        <w:rPr>
          <w:rFonts w:ascii="Garamond" w:hAnsi="Garamond"/>
        </w:rPr>
        <w:t>, 2016.</w:t>
      </w:r>
    </w:p>
    <w:p w:rsidR="00F815BD" w:rsidRDefault="00F815BD" w:rsidP="0044078F">
      <w:pPr>
        <w:widowControl w:val="0"/>
        <w:autoSpaceDE w:val="0"/>
        <w:autoSpaceDN w:val="0"/>
        <w:adjustRightInd w:val="0"/>
        <w:ind w:left="720"/>
        <w:jc w:val="both"/>
        <w:rPr>
          <w:rFonts w:ascii="Garamond" w:hAnsi="Garamond"/>
          <w:b/>
        </w:rPr>
      </w:pPr>
    </w:p>
    <w:p w:rsidR="00F815BD" w:rsidRDefault="00F815BD" w:rsidP="0044078F">
      <w:pPr>
        <w:pStyle w:val="ListParagraph"/>
        <w:jc w:val="both"/>
        <w:rPr>
          <w:rFonts w:ascii="Garamond" w:hAnsi="Garamond"/>
        </w:rPr>
      </w:pPr>
      <w:r w:rsidRPr="00BA4A4D">
        <w:rPr>
          <w:rFonts w:ascii="Garamond" w:hAnsi="Garamond"/>
        </w:rPr>
        <w:t>Representatives present were:</w:t>
      </w:r>
      <w:r>
        <w:rPr>
          <w:rFonts w:ascii="Garamond" w:hAnsi="Garamond"/>
        </w:rPr>
        <w:t xml:space="preserve"> Ben Asher, Director - </w:t>
      </w:r>
      <w:r w:rsidRPr="00FA308B">
        <w:rPr>
          <w:rFonts w:ascii="Garamond" w:hAnsi="Garamond"/>
        </w:rPr>
        <w:t>Project Finance, Debt &amp; Strategic Contracts Division</w:t>
      </w:r>
      <w:r>
        <w:rPr>
          <w:rFonts w:ascii="Garamond" w:hAnsi="Garamond"/>
        </w:rPr>
        <w:t>, TTC; Jennifer Wright, Portfolio Project Manager, TTC; Greg Salinas, Bond Counsel, McCall, Parkhurst &amp; Horton.</w:t>
      </w:r>
    </w:p>
    <w:p w:rsidR="00F815BD" w:rsidRDefault="00F815BD" w:rsidP="0044078F">
      <w:pPr>
        <w:pStyle w:val="ListParagraph"/>
        <w:jc w:val="both"/>
        <w:rPr>
          <w:rFonts w:ascii="Garamond" w:hAnsi="Garamond"/>
        </w:rPr>
      </w:pPr>
    </w:p>
    <w:p w:rsidR="00417AD3" w:rsidRDefault="00F815BD" w:rsidP="0044078F">
      <w:pPr>
        <w:pStyle w:val="ListParagraph"/>
        <w:jc w:val="both"/>
        <w:rPr>
          <w:rFonts w:ascii="Garamond" w:hAnsi="Garamond"/>
        </w:rPr>
      </w:pPr>
      <w:r>
        <w:rPr>
          <w:rFonts w:ascii="Garamond" w:hAnsi="Garamond"/>
        </w:rPr>
        <w:t>There were no questions from the Board.</w:t>
      </w:r>
    </w:p>
    <w:p w:rsidR="00F815BD" w:rsidRDefault="00F815BD" w:rsidP="00F815BD">
      <w:pPr>
        <w:pStyle w:val="ListParagraph"/>
        <w:jc w:val="both"/>
        <w:rPr>
          <w:rFonts w:ascii="Garamond" w:hAnsi="Garamond"/>
        </w:rPr>
      </w:pPr>
    </w:p>
    <w:p w:rsidR="00417AD3" w:rsidRPr="007F40DE" w:rsidRDefault="00417AD3" w:rsidP="007F40DE">
      <w:pPr>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Default="00936515" w:rsidP="00936515">
      <w:pPr>
        <w:ind w:left="720"/>
        <w:jc w:val="both"/>
        <w:rPr>
          <w:rFonts w:ascii="Garamond" w:hAnsi="Garamond"/>
          <w:b/>
        </w:rPr>
      </w:pPr>
    </w:p>
    <w:p w:rsidR="006706F9" w:rsidRDefault="006706F9" w:rsidP="00936515">
      <w:pPr>
        <w:ind w:left="720"/>
        <w:jc w:val="both"/>
        <w:rPr>
          <w:rFonts w:ascii="Garamond" w:hAnsi="Garamond"/>
        </w:rPr>
      </w:pPr>
      <w:r w:rsidRPr="006706F9">
        <w:rPr>
          <w:rFonts w:ascii="Garamond" w:hAnsi="Garamond"/>
        </w:rPr>
        <w:t>There was no public comment</w:t>
      </w:r>
      <w:r w:rsidR="002A4F73">
        <w:rPr>
          <w:rFonts w:ascii="Garamond" w:hAnsi="Garamond"/>
        </w:rPr>
        <w:t>.</w:t>
      </w:r>
    </w:p>
    <w:p w:rsidR="0013328C" w:rsidRDefault="0013328C" w:rsidP="00936515">
      <w:pPr>
        <w:ind w:left="720"/>
        <w:jc w:val="both"/>
        <w:rPr>
          <w:rFonts w:ascii="Garamond" w:hAnsi="Garamond"/>
        </w:rPr>
      </w:pPr>
    </w:p>
    <w:p w:rsidR="0013328C" w:rsidRDefault="0013328C"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Date for Next Board Meeting</w:t>
      </w:r>
    </w:p>
    <w:p w:rsidR="00700F72" w:rsidRDefault="00700F72" w:rsidP="00700F72">
      <w:pPr>
        <w:ind w:left="720"/>
        <w:jc w:val="both"/>
        <w:rPr>
          <w:rFonts w:ascii="Garamond" w:hAnsi="Garamond"/>
          <w:b/>
        </w:rPr>
      </w:pPr>
    </w:p>
    <w:p w:rsidR="00AD280E" w:rsidRDefault="00AD280E" w:rsidP="00AD280E">
      <w:pPr>
        <w:pStyle w:val="ListParagraph"/>
        <w:jc w:val="both"/>
        <w:rPr>
          <w:rFonts w:ascii="Garamond" w:hAnsi="Garamond"/>
        </w:rPr>
      </w:pPr>
      <w:r>
        <w:rPr>
          <w:rFonts w:ascii="Garamond" w:hAnsi="Garamond"/>
        </w:rPr>
        <w:t xml:space="preserve">A Board Meeting is scheduled </w:t>
      </w:r>
      <w:r w:rsidR="00F4125B">
        <w:rPr>
          <w:rFonts w:ascii="Garamond" w:hAnsi="Garamond"/>
        </w:rPr>
        <w:t>for</w:t>
      </w:r>
      <w:r w:rsidR="00717C15">
        <w:rPr>
          <w:rFonts w:ascii="Garamond" w:hAnsi="Garamond"/>
        </w:rPr>
        <w:t xml:space="preserve"> 11:00 a.m. on</w:t>
      </w:r>
      <w:r>
        <w:rPr>
          <w:rFonts w:ascii="Garamond" w:hAnsi="Garamond"/>
        </w:rPr>
        <w:t xml:space="preserve"> </w:t>
      </w:r>
      <w:r w:rsidR="00717C15">
        <w:rPr>
          <w:rFonts w:ascii="Garamond" w:hAnsi="Garamond"/>
        </w:rPr>
        <w:t>Thurs</w:t>
      </w:r>
      <w:r>
        <w:rPr>
          <w:rFonts w:ascii="Garamond" w:hAnsi="Garamond"/>
        </w:rPr>
        <w:t xml:space="preserve">day, </w:t>
      </w:r>
      <w:r w:rsidR="00717C15">
        <w:rPr>
          <w:rFonts w:ascii="Garamond" w:hAnsi="Garamond"/>
        </w:rPr>
        <w:t>Sep</w:t>
      </w:r>
      <w:r>
        <w:rPr>
          <w:rFonts w:ascii="Garamond" w:hAnsi="Garamond"/>
        </w:rPr>
        <w:t>t</w:t>
      </w:r>
      <w:r w:rsidR="00717C15">
        <w:rPr>
          <w:rFonts w:ascii="Garamond" w:hAnsi="Garamond"/>
        </w:rPr>
        <w:t>ember 22</w:t>
      </w:r>
      <w:r w:rsidRPr="00EF700E">
        <w:rPr>
          <w:rFonts w:ascii="Garamond" w:hAnsi="Garamond"/>
        </w:rPr>
        <w:t>, 201</w:t>
      </w:r>
      <w:r>
        <w:rPr>
          <w:rFonts w:ascii="Garamond" w:hAnsi="Garamond"/>
        </w:rPr>
        <w:t>6</w:t>
      </w:r>
      <w:r w:rsidRPr="00EF700E">
        <w:rPr>
          <w:rFonts w:ascii="Garamond" w:hAnsi="Garamond"/>
        </w:rPr>
        <w:t xml:space="preserve"> in the </w:t>
      </w:r>
      <w:r>
        <w:rPr>
          <w:rFonts w:ascii="Garamond" w:hAnsi="Garamond"/>
        </w:rPr>
        <w:t>Capitol Extension, Room E2.026.</w:t>
      </w:r>
    </w:p>
    <w:p w:rsidR="00700F72" w:rsidRDefault="00700F72" w:rsidP="00700F72">
      <w:pPr>
        <w:ind w:left="720"/>
        <w:jc w:val="both"/>
        <w:rPr>
          <w:rFonts w:ascii="Garamond" w:hAnsi="Garamond"/>
          <w:b/>
        </w:rPr>
      </w:pPr>
    </w:p>
    <w:p w:rsidR="00A21C62" w:rsidRDefault="00A21C62" w:rsidP="00936515">
      <w:pPr>
        <w:ind w:left="720"/>
        <w:jc w:val="both"/>
        <w:rPr>
          <w:rFonts w:ascii="Garamond" w:hAnsi="Garamond"/>
        </w:rPr>
      </w:pPr>
    </w:p>
    <w:p w:rsidR="00C35FA3" w:rsidRDefault="00C35FA3" w:rsidP="00C35FA3">
      <w:pPr>
        <w:numPr>
          <w:ilvl w:val="0"/>
          <w:numId w:val="21"/>
        </w:numPr>
        <w:jc w:val="both"/>
        <w:rPr>
          <w:rFonts w:ascii="Garamond" w:hAnsi="Garamond"/>
          <w:b/>
        </w:rPr>
      </w:pPr>
      <w:r w:rsidRPr="00EF700E">
        <w:rPr>
          <w:rFonts w:ascii="Garamond" w:hAnsi="Garamond"/>
          <w:b/>
        </w:rPr>
        <w:t>Report from the Executive Director</w:t>
      </w:r>
    </w:p>
    <w:p w:rsidR="00DC69F6" w:rsidRDefault="00DC69F6" w:rsidP="00700F72">
      <w:pPr>
        <w:ind w:left="720"/>
        <w:jc w:val="both"/>
        <w:rPr>
          <w:rFonts w:ascii="Garamond" w:hAnsi="Garamond"/>
          <w:b/>
        </w:rPr>
      </w:pPr>
    </w:p>
    <w:p w:rsidR="00DC69F6" w:rsidRPr="00FA7900" w:rsidRDefault="00397F9B" w:rsidP="00700F72">
      <w:pPr>
        <w:pStyle w:val="ListParagraph"/>
        <w:numPr>
          <w:ilvl w:val="0"/>
          <w:numId w:val="41"/>
        </w:numPr>
        <w:jc w:val="both"/>
        <w:rPr>
          <w:rFonts w:ascii="Garamond" w:hAnsi="Garamond"/>
          <w:b/>
        </w:rPr>
      </w:pPr>
      <w:r w:rsidRPr="00700F72">
        <w:rPr>
          <w:rFonts w:ascii="Garamond" w:hAnsi="Garamond"/>
        </w:rPr>
        <w:t>The</w:t>
      </w:r>
      <w:r>
        <w:rPr>
          <w:rFonts w:ascii="Garamond" w:hAnsi="Garamond"/>
          <w:b/>
        </w:rPr>
        <w:t xml:space="preserve"> </w:t>
      </w:r>
      <w:r>
        <w:rPr>
          <w:rFonts w:ascii="Garamond" w:hAnsi="Garamond"/>
        </w:rPr>
        <w:t>d</w:t>
      </w:r>
      <w:r w:rsidR="00DC69F6" w:rsidRPr="007E0138">
        <w:rPr>
          <w:rFonts w:ascii="Garamond" w:hAnsi="Garamond"/>
        </w:rPr>
        <w:t xml:space="preserve">atabase upgrade project is continuing along on schedule. </w:t>
      </w:r>
      <w:r w:rsidR="00FA7900">
        <w:rPr>
          <w:rFonts w:ascii="Garamond" w:hAnsi="Garamond"/>
        </w:rPr>
        <w:t xml:space="preserve">The </w:t>
      </w:r>
      <w:r w:rsidR="00B20D87">
        <w:rPr>
          <w:rFonts w:ascii="Garamond" w:hAnsi="Garamond"/>
        </w:rPr>
        <w:t>agency is running both systems in tandem</w:t>
      </w:r>
      <w:r w:rsidR="00DB3C41">
        <w:rPr>
          <w:rFonts w:ascii="Garamond" w:hAnsi="Garamond"/>
        </w:rPr>
        <w:t xml:space="preserve"> and proofing the data</w:t>
      </w:r>
      <w:bookmarkStart w:id="0" w:name="_GoBack"/>
      <w:bookmarkEnd w:id="0"/>
      <w:r w:rsidR="00C742DD">
        <w:rPr>
          <w:rFonts w:ascii="Garamond" w:hAnsi="Garamond"/>
        </w:rPr>
        <w:t>.</w:t>
      </w:r>
    </w:p>
    <w:p w:rsidR="00FA7900" w:rsidRPr="00FA7900" w:rsidRDefault="00FA7900" w:rsidP="00700F72">
      <w:pPr>
        <w:pStyle w:val="ListParagraph"/>
        <w:numPr>
          <w:ilvl w:val="0"/>
          <w:numId w:val="41"/>
        </w:numPr>
        <w:jc w:val="both"/>
        <w:rPr>
          <w:rFonts w:ascii="Garamond" w:hAnsi="Garamond"/>
          <w:b/>
        </w:rPr>
      </w:pPr>
      <w:r>
        <w:rPr>
          <w:rFonts w:ascii="Garamond" w:hAnsi="Garamond"/>
        </w:rPr>
        <w:t xml:space="preserve">Local government processing </w:t>
      </w:r>
      <w:r w:rsidR="00FE34AF">
        <w:rPr>
          <w:rFonts w:ascii="Garamond" w:hAnsi="Garamond"/>
        </w:rPr>
        <w:t xml:space="preserve">is continuing </w:t>
      </w:r>
      <w:r w:rsidR="00CD7BE4">
        <w:rPr>
          <w:rFonts w:ascii="Garamond" w:hAnsi="Garamond"/>
        </w:rPr>
        <w:t xml:space="preserve">along </w:t>
      </w:r>
      <w:r w:rsidR="00FE34AF">
        <w:rPr>
          <w:rFonts w:ascii="Garamond" w:hAnsi="Garamond"/>
        </w:rPr>
        <w:t>on schedule</w:t>
      </w:r>
      <w:r w:rsidR="00C47C03">
        <w:rPr>
          <w:rFonts w:ascii="Garamond" w:hAnsi="Garamond"/>
        </w:rPr>
        <w:t xml:space="preserve"> and should be completed by October 1, 2016.</w:t>
      </w:r>
    </w:p>
    <w:p w:rsidR="00FA7900" w:rsidRPr="00FA7900" w:rsidRDefault="00C47C03" w:rsidP="00700F72">
      <w:pPr>
        <w:pStyle w:val="ListParagraph"/>
        <w:numPr>
          <w:ilvl w:val="0"/>
          <w:numId w:val="41"/>
        </w:numPr>
        <w:jc w:val="both"/>
        <w:rPr>
          <w:rFonts w:ascii="Garamond" w:hAnsi="Garamond"/>
          <w:b/>
        </w:rPr>
      </w:pPr>
      <w:r>
        <w:rPr>
          <w:rFonts w:ascii="Garamond" w:hAnsi="Garamond"/>
        </w:rPr>
        <w:t>Staff has been informed that some groups may seek to change rules under GC 1372, the governing rules for Private Activity Bonds</w:t>
      </w:r>
      <w:r w:rsidR="00C742DD">
        <w:rPr>
          <w:rFonts w:ascii="Garamond" w:hAnsi="Garamond"/>
        </w:rPr>
        <w:t>.</w:t>
      </w:r>
      <w:r w:rsidR="00C33FCC">
        <w:rPr>
          <w:rFonts w:ascii="Garamond" w:hAnsi="Garamond"/>
        </w:rPr>
        <w:t xml:space="preserve"> </w:t>
      </w:r>
    </w:p>
    <w:p w:rsidR="00FA7900" w:rsidRPr="00700F72" w:rsidRDefault="00C47C03" w:rsidP="00700F72">
      <w:pPr>
        <w:pStyle w:val="ListParagraph"/>
        <w:numPr>
          <w:ilvl w:val="0"/>
          <w:numId w:val="41"/>
        </w:numPr>
        <w:jc w:val="both"/>
        <w:rPr>
          <w:rFonts w:ascii="Garamond" w:hAnsi="Garamond"/>
          <w:b/>
        </w:rPr>
      </w:pPr>
      <w:r>
        <w:rPr>
          <w:rFonts w:ascii="Garamond" w:hAnsi="Garamond"/>
        </w:rPr>
        <w:t>The Capital Expenditure Plan was submitted on September 1, 2016, the HUB report is due on November 15, 2016, the State Annual Report is due on December 1, 2016 and the Local Annual Report will be available before December 31, 2016.</w:t>
      </w:r>
      <w:r w:rsidR="00BE7550">
        <w:rPr>
          <w:rFonts w:ascii="Garamond" w:hAnsi="Garamond"/>
        </w:rPr>
        <w:t xml:space="preserve"> </w:t>
      </w:r>
    </w:p>
    <w:p w:rsidR="00A21C62" w:rsidRPr="00C35FA3" w:rsidRDefault="00A21C62" w:rsidP="00700F72">
      <w:pPr>
        <w:pStyle w:val="ListParagraph"/>
        <w:rPr>
          <w:rFonts w:ascii="Garamond" w:hAnsi="Garamond"/>
        </w:rPr>
      </w:pP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6D3C6F">
        <w:rPr>
          <w:rFonts w:ascii="Garamond" w:hAnsi="Garamond"/>
        </w:rPr>
        <w:t>1</w:t>
      </w:r>
      <w:r w:rsidR="00C35FA3">
        <w:rPr>
          <w:rFonts w:ascii="Garamond" w:hAnsi="Garamond"/>
        </w:rPr>
        <w:t>0</w:t>
      </w:r>
      <w:r w:rsidR="005416D6">
        <w:rPr>
          <w:rFonts w:ascii="Garamond" w:hAnsi="Garamond"/>
        </w:rPr>
        <w:t>:</w:t>
      </w:r>
      <w:r w:rsidR="00AD280E">
        <w:rPr>
          <w:rFonts w:ascii="Garamond" w:hAnsi="Garamond"/>
        </w:rPr>
        <w:t>2</w:t>
      </w:r>
      <w:r w:rsidR="00717C15">
        <w:rPr>
          <w:rFonts w:ascii="Garamond" w:hAnsi="Garamond"/>
        </w:rPr>
        <w:t>2</w:t>
      </w:r>
      <w:r w:rsidR="00160DE2">
        <w:rPr>
          <w:rFonts w:ascii="Garamond" w:hAnsi="Garamond"/>
        </w:rPr>
        <w:t xml:space="preserve"> </w:t>
      </w:r>
      <w:r w:rsidR="0050453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33" w:rsidRDefault="00D27533">
      <w:r>
        <w:separator/>
      </w:r>
    </w:p>
  </w:endnote>
  <w:endnote w:type="continuationSeparator" w:id="0">
    <w:p w:rsidR="00D27533" w:rsidRDefault="00D2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33" w:rsidRDefault="00D27533">
      <w:r>
        <w:separator/>
      </w:r>
    </w:p>
  </w:footnote>
  <w:footnote w:type="continuationSeparator" w:id="0">
    <w:p w:rsidR="00D27533" w:rsidRDefault="00D2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3" w:rsidRDefault="00D27533">
    <w:pPr>
      <w:pStyle w:val="Header"/>
    </w:pPr>
  </w:p>
  <w:p w:rsidR="00D27533" w:rsidRDefault="00D2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5060C4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2"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0"/>
  </w:num>
  <w:num w:numId="3">
    <w:abstractNumId w:val="33"/>
  </w:num>
  <w:num w:numId="4">
    <w:abstractNumId w:val="34"/>
  </w:num>
  <w:num w:numId="5">
    <w:abstractNumId w:val="22"/>
  </w:num>
  <w:num w:numId="6">
    <w:abstractNumId w:val="25"/>
  </w:num>
  <w:num w:numId="7">
    <w:abstractNumId w:val="31"/>
  </w:num>
  <w:num w:numId="8">
    <w:abstractNumId w:val="11"/>
  </w:num>
  <w:num w:numId="9">
    <w:abstractNumId w:val="38"/>
  </w:num>
  <w:num w:numId="10">
    <w:abstractNumId w:val="19"/>
  </w:num>
  <w:num w:numId="11">
    <w:abstractNumId w:val="6"/>
  </w:num>
  <w:num w:numId="12">
    <w:abstractNumId w:val="8"/>
  </w:num>
  <w:num w:numId="13">
    <w:abstractNumId w:val="36"/>
  </w:num>
  <w:num w:numId="14">
    <w:abstractNumId w:val="30"/>
  </w:num>
  <w:num w:numId="15">
    <w:abstractNumId w:val="35"/>
  </w:num>
  <w:num w:numId="16">
    <w:abstractNumId w:val="24"/>
  </w:num>
  <w:num w:numId="17">
    <w:abstractNumId w:val="27"/>
  </w:num>
  <w:num w:numId="18">
    <w:abstractNumId w:val="0"/>
  </w:num>
  <w:num w:numId="19">
    <w:abstractNumId w:val="18"/>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37"/>
  </w:num>
  <w:num w:numId="26">
    <w:abstractNumId w:val="28"/>
  </w:num>
  <w:num w:numId="27">
    <w:abstractNumId w:val="7"/>
  </w:num>
  <w:num w:numId="28">
    <w:abstractNumId w:val="3"/>
  </w:num>
  <w:num w:numId="29">
    <w:abstractNumId w:val="3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26"/>
  </w:num>
  <w:num w:numId="34">
    <w:abstractNumId w:val="16"/>
  </w:num>
  <w:num w:numId="35">
    <w:abstractNumId w:val="15"/>
  </w:num>
  <w:num w:numId="36">
    <w:abstractNumId w:val="23"/>
  </w:num>
  <w:num w:numId="37">
    <w:abstractNumId w:val="21"/>
  </w:num>
  <w:num w:numId="38">
    <w:abstractNumId w:val="4"/>
  </w:num>
  <w:num w:numId="39">
    <w:abstractNumId w:val="1"/>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9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2B0E"/>
    <w:rsid w:val="00003A0B"/>
    <w:rsid w:val="00003CE5"/>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5C9A"/>
    <w:rsid w:val="0004679F"/>
    <w:rsid w:val="000478E2"/>
    <w:rsid w:val="00050A28"/>
    <w:rsid w:val="000514CA"/>
    <w:rsid w:val="00051FF8"/>
    <w:rsid w:val="00052879"/>
    <w:rsid w:val="00052B60"/>
    <w:rsid w:val="00054D02"/>
    <w:rsid w:val="00054F19"/>
    <w:rsid w:val="00061DCA"/>
    <w:rsid w:val="000640D7"/>
    <w:rsid w:val="00070A38"/>
    <w:rsid w:val="00071A3B"/>
    <w:rsid w:val="00076500"/>
    <w:rsid w:val="00076DEE"/>
    <w:rsid w:val="000770F6"/>
    <w:rsid w:val="000804DD"/>
    <w:rsid w:val="00085668"/>
    <w:rsid w:val="0008736A"/>
    <w:rsid w:val="00087788"/>
    <w:rsid w:val="00087885"/>
    <w:rsid w:val="0009154F"/>
    <w:rsid w:val="00092CED"/>
    <w:rsid w:val="00094A13"/>
    <w:rsid w:val="000952DC"/>
    <w:rsid w:val="00096B48"/>
    <w:rsid w:val="00096DFB"/>
    <w:rsid w:val="00097FA5"/>
    <w:rsid w:val="000A3CFD"/>
    <w:rsid w:val="000B0CD4"/>
    <w:rsid w:val="000B0FCF"/>
    <w:rsid w:val="000B1FF6"/>
    <w:rsid w:val="000B318A"/>
    <w:rsid w:val="000B412E"/>
    <w:rsid w:val="000B61E5"/>
    <w:rsid w:val="000B7D02"/>
    <w:rsid w:val="000C048A"/>
    <w:rsid w:val="000C591B"/>
    <w:rsid w:val="000C75C9"/>
    <w:rsid w:val="000D1699"/>
    <w:rsid w:val="000D42A0"/>
    <w:rsid w:val="000D49DA"/>
    <w:rsid w:val="000E01DA"/>
    <w:rsid w:val="000E10C1"/>
    <w:rsid w:val="000E1466"/>
    <w:rsid w:val="000E26EB"/>
    <w:rsid w:val="000E46F0"/>
    <w:rsid w:val="000E7667"/>
    <w:rsid w:val="000F2DF9"/>
    <w:rsid w:val="000F37AD"/>
    <w:rsid w:val="000F6267"/>
    <w:rsid w:val="000F7139"/>
    <w:rsid w:val="000F7718"/>
    <w:rsid w:val="00102684"/>
    <w:rsid w:val="001050A5"/>
    <w:rsid w:val="00107773"/>
    <w:rsid w:val="00114407"/>
    <w:rsid w:val="0011781A"/>
    <w:rsid w:val="001200B0"/>
    <w:rsid w:val="0012158A"/>
    <w:rsid w:val="00123201"/>
    <w:rsid w:val="00124E47"/>
    <w:rsid w:val="00127C6C"/>
    <w:rsid w:val="00130BBE"/>
    <w:rsid w:val="00131A84"/>
    <w:rsid w:val="00132AA7"/>
    <w:rsid w:val="0013328C"/>
    <w:rsid w:val="00133BE5"/>
    <w:rsid w:val="00135333"/>
    <w:rsid w:val="001409A8"/>
    <w:rsid w:val="001433DF"/>
    <w:rsid w:val="00144C56"/>
    <w:rsid w:val="00144D9F"/>
    <w:rsid w:val="00145677"/>
    <w:rsid w:val="00146459"/>
    <w:rsid w:val="00146EB8"/>
    <w:rsid w:val="00147346"/>
    <w:rsid w:val="0015189E"/>
    <w:rsid w:val="00152554"/>
    <w:rsid w:val="001533C7"/>
    <w:rsid w:val="00155494"/>
    <w:rsid w:val="001565D7"/>
    <w:rsid w:val="00156B7E"/>
    <w:rsid w:val="00160DE2"/>
    <w:rsid w:val="001610B0"/>
    <w:rsid w:val="0016213B"/>
    <w:rsid w:val="001651A4"/>
    <w:rsid w:val="001676BF"/>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E1487"/>
    <w:rsid w:val="001E4720"/>
    <w:rsid w:val="001E5802"/>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7366"/>
    <w:rsid w:val="00272865"/>
    <w:rsid w:val="002728E1"/>
    <w:rsid w:val="002732C1"/>
    <w:rsid w:val="00274AA6"/>
    <w:rsid w:val="0028035A"/>
    <w:rsid w:val="002817FC"/>
    <w:rsid w:val="0028192A"/>
    <w:rsid w:val="00282CF9"/>
    <w:rsid w:val="00283647"/>
    <w:rsid w:val="00283CB3"/>
    <w:rsid w:val="00290557"/>
    <w:rsid w:val="0029117E"/>
    <w:rsid w:val="00291589"/>
    <w:rsid w:val="0029377D"/>
    <w:rsid w:val="00294BE4"/>
    <w:rsid w:val="00296B30"/>
    <w:rsid w:val="002A380E"/>
    <w:rsid w:val="002A4F73"/>
    <w:rsid w:val="002B0276"/>
    <w:rsid w:val="002B1443"/>
    <w:rsid w:val="002B36BD"/>
    <w:rsid w:val="002B44C3"/>
    <w:rsid w:val="002B53E5"/>
    <w:rsid w:val="002B5548"/>
    <w:rsid w:val="002B60C5"/>
    <w:rsid w:val="002B6153"/>
    <w:rsid w:val="002C1F38"/>
    <w:rsid w:val="002C32B5"/>
    <w:rsid w:val="002C3F39"/>
    <w:rsid w:val="002C7D3D"/>
    <w:rsid w:val="002C7E15"/>
    <w:rsid w:val="002D1C91"/>
    <w:rsid w:val="002D3902"/>
    <w:rsid w:val="002D5622"/>
    <w:rsid w:val="002D5A11"/>
    <w:rsid w:val="002D62A1"/>
    <w:rsid w:val="002D727B"/>
    <w:rsid w:val="002E36B6"/>
    <w:rsid w:val="002E4FB8"/>
    <w:rsid w:val="002E5B3D"/>
    <w:rsid w:val="002E5F91"/>
    <w:rsid w:val="002E705A"/>
    <w:rsid w:val="002E7201"/>
    <w:rsid w:val="002E79A8"/>
    <w:rsid w:val="002F162A"/>
    <w:rsid w:val="002F3767"/>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0AFB"/>
    <w:rsid w:val="003327C5"/>
    <w:rsid w:val="00336649"/>
    <w:rsid w:val="0034133C"/>
    <w:rsid w:val="003413E2"/>
    <w:rsid w:val="00342BE9"/>
    <w:rsid w:val="00343606"/>
    <w:rsid w:val="00343D0D"/>
    <w:rsid w:val="00344304"/>
    <w:rsid w:val="00344D88"/>
    <w:rsid w:val="003450B7"/>
    <w:rsid w:val="00351AC9"/>
    <w:rsid w:val="00352649"/>
    <w:rsid w:val="00352DCC"/>
    <w:rsid w:val="00356C30"/>
    <w:rsid w:val="00360CAB"/>
    <w:rsid w:val="00361FD0"/>
    <w:rsid w:val="003625C0"/>
    <w:rsid w:val="00367592"/>
    <w:rsid w:val="0037051B"/>
    <w:rsid w:val="003715CC"/>
    <w:rsid w:val="00371C92"/>
    <w:rsid w:val="00374D91"/>
    <w:rsid w:val="00375C09"/>
    <w:rsid w:val="00377F53"/>
    <w:rsid w:val="00382CED"/>
    <w:rsid w:val="0038359C"/>
    <w:rsid w:val="0038668B"/>
    <w:rsid w:val="0038677D"/>
    <w:rsid w:val="003867F3"/>
    <w:rsid w:val="00390D74"/>
    <w:rsid w:val="00390E1A"/>
    <w:rsid w:val="00390ED4"/>
    <w:rsid w:val="003911EE"/>
    <w:rsid w:val="00392CF2"/>
    <w:rsid w:val="00397F9B"/>
    <w:rsid w:val="003A0E29"/>
    <w:rsid w:val="003A4C84"/>
    <w:rsid w:val="003A5F50"/>
    <w:rsid w:val="003A6C3B"/>
    <w:rsid w:val="003A7287"/>
    <w:rsid w:val="003A79CE"/>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434A"/>
    <w:rsid w:val="003F65AE"/>
    <w:rsid w:val="0040001D"/>
    <w:rsid w:val="00401204"/>
    <w:rsid w:val="00402EF5"/>
    <w:rsid w:val="00403E16"/>
    <w:rsid w:val="004068EE"/>
    <w:rsid w:val="00407934"/>
    <w:rsid w:val="004143B2"/>
    <w:rsid w:val="00415A74"/>
    <w:rsid w:val="00417AD3"/>
    <w:rsid w:val="00420658"/>
    <w:rsid w:val="00420F04"/>
    <w:rsid w:val="004223D0"/>
    <w:rsid w:val="00423C52"/>
    <w:rsid w:val="00424A5A"/>
    <w:rsid w:val="00426CEA"/>
    <w:rsid w:val="00427CFA"/>
    <w:rsid w:val="00432517"/>
    <w:rsid w:val="00433DD0"/>
    <w:rsid w:val="00435AAD"/>
    <w:rsid w:val="00437000"/>
    <w:rsid w:val="0044078F"/>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37D2"/>
    <w:rsid w:val="004A5881"/>
    <w:rsid w:val="004A654D"/>
    <w:rsid w:val="004B0775"/>
    <w:rsid w:val="004B078D"/>
    <w:rsid w:val="004B379C"/>
    <w:rsid w:val="004B78FE"/>
    <w:rsid w:val="004C1E3D"/>
    <w:rsid w:val="004C565E"/>
    <w:rsid w:val="004C747A"/>
    <w:rsid w:val="004D197C"/>
    <w:rsid w:val="004D2870"/>
    <w:rsid w:val="004D29AF"/>
    <w:rsid w:val="004D3406"/>
    <w:rsid w:val="004D6A06"/>
    <w:rsid w:val="004E1AA9"/>
    <w:rsid w:val="004E1C0E"/>
    <w:rsid w:val="004E4CEB"/>
    <w:rsid w:val="004E4D60"/>
    <w:rsid w:val="004E602E"/>
    <w:rsid w:val="004F71F1"/>
    <w:rsid w:val="005012FD"/>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3F00"/>
    <w:rsid w:val="00537021"/>
    <w:rsid w:val="00540014"/>
    <w:rsid w:val="005416D6"/>
    <w:rsid w:val="005427BD"/>
    <w:rsid w:val="0054345D"/>
    <w:rsid w:val="0054473D"/>
    <w:rsid w:val="005454A0"/>
    <w:rsid w:val="00551578"/>
    <w:rsid w:val="00554EBD"/>
    <w:rsid w:val="005568E0"/>
    <w:rsid w:val="00557333"/>
    <w:rsid w:val="005610C5"/>
    <w:rsid w:val="00563D4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1457"/>
    <w:rsid w:val="005A2471"/>
    <w:rsid w:val="005A4EE6"/>
    <w:rsid w:val="005A6003"/>
    <w:rsid w:val="005A71F7"/>
    <w:rsid w:val="005B0DA7"/>
    <w:rsid w:val="005B3192"/>
    <w:rsid w:val="005B635D"/>
    <w:rsid w:val="005B7841"/>
    <w:rsid w:val="005C1DF2"/>
    <w:rsid w:val="005C319B"/>
    <w:rsid w:val="005C40F8"/>
    <w:rsid w:val="005D074D"/>
    <w:rsid w:val="005D42D0"/>
    <w:rsid w:val="005D468A"/>
    <w:rsid w:val="005D6260"/>
    <w:rsid w:val="005E097D"/>
    <w:rsid w:val="005E49BB"/>
    <w:rsid w:val="005E66F8"/>
    <w:rsid w:val="005E6C16"/>
    <w:rsid w:val="005E7078"/>
    <w:rsid w:val="005F14DB"/>
    <w:rsid w:val="005F2938"/>
    <w:rsid w:val="005F3C3C"/>
    <w:rsid w:val="005F498D"/>
    <w:rsid w:val="005F6C6D"/>
    <w:rsid w:val="0060193F"/>
    <w:rsid w:val="006037D6"/>
    <w:rsid w:val="00603B98"/>
    <w:rsid w:val="006051FC"/>
    <w:rsid w:val="006054A3"/>
    <w:rsid w:val="0060640F"/>
    <w:rsid w:val="006072B0"/>
    <w:rsid w:val="006073FD"/>
    <w:rsid w:val="0061030B"/>
    <w:rsid w:val="0061110A"/>
    <w:rsid w:val="006114B0"/>
    <w:rsid w:val="00615BEE"/>
    <w:rsid w:val="00616A1A"/>
    <w:rsid w:val="006203EA"/>
    <w:rsid w:val="0062469D"/>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C57A0"/>
    <w:rsid w:val="006D283D"/>
    <w:rsid w:val="006D2D8A"/>
    <w:rsid w:val="006D3C6F"/>
    <w:rsid w:val="006D3F3F"/>
    <w:rsid w:val="006D5D88"/>
    <w:rsid w:val="006E142E"/>
    <w:rsid w:val="006E29FE"/>
    <w:rsid w:val="006E2D7F"/>
    <w:rsid w:val="006F07F2"/>
    <w:rsid w:val="006F0D41"/>
    <w:rsid w:val="006F1B74"/>
    <w:rsid w:val="006F1C7F"/>
    <w:rsid w:val="00700F72"/>
    <w:rsid w:val="00701134"/>
    <w:rsid w:val="007069A3"/>
    <w:rsid w:val="00710C25"/>
    <w:rsid w:val="007126B0"/>
    <w:rsid w:val="00712F6E"/>
    <w:rsid w:val="00714370"/>
    <w:rsid w:val="00715BC7"/>
    <w:rsid w:val="0071624E"/>
    <w:rsid w:val="00717C15"/>
    <w:rsid w:val="00724B7A"/>
    <w:rsid w:val="007258EE"/>
    <w:rsid w:val="007269DD"/>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3BC"/>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9DE"/>
    <w:rsid w:val="00825CE5"/>
    <w:rsid w:val="008279FB"/>
    <w:rsid w:val="00835FAA"/>
    <w:rsid w:val="008362C9"/>
    <w:rsid w:val="00836E7B"/>
    <w:rsid w:val="00840EF3"/>
    <w:rsid w:val="00844CE9"/>
    <w:rsid w:val="00845CDB"/>
    <w:rsid w:val="008476B6"/>
    <w:rsid w:val="00847EE5"/>
    <w:rsid w:val="00850867"/>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2F83"/>
    <w:rsid w:val="00883F64"/>
    <w:rsid w:val="0088431C"/>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925"/>
    <w:rsid w:val="008E6D62"/>
    <w:rsid w:val="008E783F"/>
    <w:rsid w:val="008F2002"/>
    <w:rsid w:val="008F3364"/>
    <w:rsid w:val="008F3746"/>
    <w:rsid w:val="008F5298"/>
    <w:rsid w:val="008F7843"/>
    <w:rsid w:val="00905767"/>
    <w:rsid w:val="009070A6"/>
    <w:rsid w:val="00911210"/>
    <w:rsid w:val="00913AD8"/>
    <w:rsid w:val="00914B3F"/>
    <w:rsid w:val="00922573"/>
    <w:rsid w:val="0092615D"/>
    <w:rsid w:val="00930493"/>
    <w:rsid w:val="00934644"/>
    <w:rsid w:val="00936515"/>
    <w:rsid w:val="009365E1"/>
    <w:rsid w:val="00936C66"/>
    <w:rsid w:val="0094009C"/>
    <w:rsid w:val="009418AB"/>
    <w:rsid w:val="00942A33"/>
    <w:rsid w:val="00942BFA"/>
    <w:rsid w:val="00943BA3"/>
    <w:rsid w:val="00944D39"/>
    <w:rsid w:val="00946F5C"/>
    <w:rsid w:val="00951282"/>
    <w:rsid w:val="00952CB3"/>
    <w:rsid w:val="009535EA"/>
    <w:rsid w:val="0095454C"/>
    <w:rsid w:val="00957C55"/>
    <w:rsid w:val="00962C4D"/>
    <w:rsid w:val="00963CD9"/>
    <w:rsid w:val="00964AA3"/>
    <w:rsid w:val="00964F2A"/>
    <w:rsid w:val="00972436"/>
    <w:rsid w:val="009738E7"/>
    <w:rsid w:val="00974F78"/>
    <w:rsid w:val="009751BD"/>
    <w:rsid w:val="00981234"/>
    <w:rsid w:val="009843E2"/>
    <w:rsid w:val="00990AA2"/>
    <w:rsid w:val="0099211B"/>
    <w:rsid w:val="00993C58"/>
    <w:rsid w:val="00993D7B"/>
    <w:rsid w:val="00995E2E"/>
    <w:rsid w:val="00996D65"/>
    <w:rsid w:val="00997C62"/>
    <w:rsid w:val="009A05E1"/>
    <w:rsid w:val="009B030E"/>
    <w:rsid w:val="009B36FB"/>
    <w:rsid w:val="009B53B3"/>
    <w:rsid w:val="009B64B7"/>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726C"/>
    <w:rsid w:val="00A17595"/>
    <w:rsid w:val="00A20488"/>
    <w:rsid w:val="00A214E4"/>
    <w:rsid w:val="00A21729"/>
    <w:rsid w:val="00A21C62"/>
    <w:rsid w:val="00A22B13"/>
    <w:rsid w:val="00A27015"/>
    <w:rsid w:val="00A2747D"/>
    <w:rsid w:val="00A27B81"/>
    <w:rsid w:val="00A34167"/>
    <w:rsid w:val="00A3619C"/>
    <w:rsid w:val="00A36A14"/>
    <w:rsid w:val="00A45500"/>
    <w:rsid w:val="00A46588"/>
    <w:rsid w:val="00A46CFB"/>
    <w:rsid w:val="00A518E7"/>
    <w:rsid w:val="00A5223C"/>
    <w:rsid w:val="00A5293B"/>
    <w:rsid w:val="00A53679"/>
    <w:rsid w:val="00A53CD4"/>
    <w:rsid w:val="00A55122"/>
    <w:rsid w:val="00A55A67"/>
    <w:rsid w:val="00A56C6C"/>
    <w:rsid w:val="00A60E2E"/>
    <w:rsid w:val="00A65E9D"/>
    <w:rsid w:val="00A717F0"/>
    <w:rsid w:val="00A765A5"/>
    <w:rsid w:val="00A76A26"/>
    <w:rsid w:val="00A76C48"/>
    <w:rsid w:val="00A8117F"/>
    <w:rsid w:val="00A8184E"/>
    <w:rsid w:val="00A82254"/>
    <w:rsid w:val="00A83D0F"/>
    <w:rsid w:val="00A83E90"/>
    <w:rsid w:val="00A85EE6"/>
    <w:rsid w:val="00A86A8C"/>
    <w:rsid w:val="00A86F5A"/>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C75F4"/>
    <w:rsid w:val="00AD2499"/>
    <w:rsid w:val="00AD2695"/>
    <w:rsid w:val="00AD280E"/>
    <w:rsid w:val="00AD2987"/>
    <w:rsid w:val="00AD47F4"/>
    <w:rsid w:val="00AD5560"/>
    <w:rsid w:val="00AD6355"/>
    <w:rsid w:val="00AE26A6"/>
    <w:rsid w:val="00AE71A9"/>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0D87"/>
    <w:rsid w:val="00B21157"/>
    <w:rsid w:val="00B230B2"/>
    <w:rsid w:val="00B26B34"/>
    <w:rsid w:val="00B26D3A"/>
    <w:rsid w:val="00B3198A"/>
    <w:rsid w:val="00B3355A"/>
    <w:rsid w:val="00B34194"/>
    <w:rsid w:val="00B405DB"/>
    <w:rsid w:val="00B40C25"/>
    <w:rsid w:val="00B43BAD"/>
    <w:rsid w:val="00B46550"/>
    <w:rsid w:val="00B46BAA"/>
    <w:rsid w:val="00B4720F"/>
    <w:rsid w:val="00B47489"/>
    <w:rsid w:val="00B5568C"/>
    <w:rsid w:val="00B602FA"/>
    <w:rsid w:val="00B60A2A"/>
    <w:rsid w:val="00B61BB2"/>
    <w:rsid w:val="00B64FB0"/>
    <w:rsid w:val="00B65294"/>
    <w:rsid w:val="00B70366"/>
    <w:rsid w:val="00B70C51"/>
    <w:rsid w:val="00B732B2"/>
    <w:rsid w:val="00B75D42"/>
    <w:rsid w:val="00B8270A"/>
    <w:rsid w:val="00B83F06"/>
    <w:rsid w:val="00B86233"/>
    <w:rsid w:val="00B93352"/>
    <w:rsid w:val="00B94B2A"/>
    <w:rsid w:val="00B957FD"/>
    <w:rsid w:val="00B96519"/>
    <w:rsid w:val="00BA0B41"/>
    <w:rsid w:val="00BA17D2"/>
    <w:rsid w:val="00BA4A4D"/>
    <w:rsid w:val="00BA5CDA"/>
    <w:rsid w:val="00BA7C16"/>
    <w:rsid w:val="00BB2523"/>
    <w:rsid w:val="00BC0177"/>
    <w:rsid w:val="00BC0648"/>
    <w:rsid w:val="00BC1CBB"/>
    <w:rsid w:val="00BC2309"/>
    <w:rsid w:val="00BC27CE"/>
    <w:rsid w:val="00BD0DAA"/>
    <w:rsid w:val="00BD20C6"/>
    <w:rsid w:val="00BD32B9"/>
    <w:rsid w:val="00BD6937"/>
    <w:rsid w:val="00BD6E3F"/>
    <w:rsid w:val="00BD750C"/>
    <w:rsid w:val="00BE0C2A"/>
    <w:rsid w:val="00BE1F7D"/>
    <w:rsid w:val="00BE2AF7"/>
    <w:rsid w:val="00BE2C09"/>
    <w:rsid w:val="00BE2FC6"/>
    <w:rsid w:val="00BE7550"/>
    <w:rsid w:val="00BF10E8"/>
    <w:rsid w:val="00BF272A"/>
    <w:rsid w:val="00BF30B8"/>
    <w:rsid w:val="00BF4562"/>
    <w:rsid w:val="00C008B7"/>
    <w:rsid w:val="00C01CAB"/>
    <w:rsid w:val="00C01DE9"/>
    <w:rsid w:val="00C028F9"/>
    <w:rsid w:val="00C0311D"/>
    <w:rsid w:val="00C11024"/>
    <w:rsid w:val="00C13488"/>
    <w:rsid w:val="00C14A12"/>
    <w:rsid w:val="00C16412"/>
    <w:rsid w:val="00C1714D"/>
    <w:rsid w:val="00C21FD7"/>
    <w:rsid w:val="00C2301D"/>
    <w:rsid w:val="00C25485"/>
    <w:rsid w:val="00C32FAA"/>
    <w:rsid w:val="00C33FCC"/>
    <w:rsid w:val="00C340A6"/>
    <w:rsid w:val="00C34E25"/>
    <w:rsid w:val="00C35FA3"/>
    <w:rsid w:val="00C43A96"/>
    <w:rsid w:val="00C447DC"/>
    <w:rsid w:val="00C45B28"/>
    <w:rsid w:val="00C47C03"/>
    <w:rsid w:val="00C521E2"/>
    <w:rsid w:val="00C53962"/>
    <w:rsid w:val="00C53D1C"/>
    <w:rsid w:val="00C60C36"/>
    <w:rsid w:val="00C612E1"/>
    <w:rsid w:val="00C616CE"/>
    <w:rsid w:val="00C626A4"/>
    <w:rsid w:val="00C62AFB"/>
    <w:rsid w:val="00C630A2"/>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D0"/>
    <w:rsid w:val="00C84FA8"/>
    <w:rsid w:val="00C871BA"/>
    <w:rsid w:val="00C87BBE"/>
    <w:rsid w:val="00C87F61"/>
    <w:rsid w:val="00C909FC"/>
    <w:rsid w:val="00C910E7"/>
    <w:rsid w:val="00C936CC"/>
    <w:rsid w:val="00C947A3"/>
    <w:rsid w:val="00C965F2"/>
    <w:rsid w:val="00CA0221"/>
    <w:rsid w:val="00CA0BD5"/>
    <w:rsid w:val="00CA182E"/>
    <w:rsid w:val="00CA284C"/>
    <w:rsid w:val="00CA4FE0"/>
    <w:rsid w:val="00CB0770"/>
    <w:rsid w:val="00CB4A29"/>
    <w:rsid w:val="00CB5B32"/>
    <w:rsid w:val="00CB5D94"/>
    <w:rsid w:val="00CB6327"/>
    <w:rsid w:val="00CC2B07"/>
    <w:rsid w:val="00CC47BA"/>
    <w:rsid w:val="00CC4E8D"/>
    <w:rsid w:val="00CD27FE"/>
    <w:rsid w:val="00CD3AC3"/>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27533"/>
    <w:rsid w:val="00D30BB8"/>
    <w:rsid w:val="00D32811"/>
    <w:rsid w:val="00D36176"/>
    <w:rsid w:val="00D4116D"/>
    <w:rsid w:val="00D41A89"/>
    <w:rsid w:val="00D45BB3"/>
    <w:rsid w:val="00D527B4"/>
    <w:rsid w:val="00D535DB"/>
    <w:rsid w:val="00D544DE"/>
    <w:rsid w:val="00D6342F"/>
    <w:rsid w:val="00D6397B"/>
    <w:rsid w:val="00D64401"/>
    <w:rsid w:val="00D6450A"/>
    <w:rsid w:val="00D6548B"/>
    <w:rsid w:val="00D70E73"/>
    <w:rsid w:val="00D74B3B"/>
    <w:rsid w:val="00D76270"/>
    <w:rsid w:val="00D80CE0"/>
    <w:rsid w:val="00D82318"/>
    <w:rsid w:val="00D82846"/>
    <w:rsid w:val="00D855D6"/>
    <w:rsid w:val="00D93693"/>
    <w:rsid w:val="00D93772"/>
    <w:rsid w:val="00D93A0D"/>
    <w:rsid w:val="00DA2681"/>
    <w:rsid w:val="00DA27E2"/>
    <w:rsid w:val="00DA2DE7"/>
    <w:rsid w:val="00DA3E19"/>
    <w:rsid w:val="00DB04F7"/>
    <w:rsid w:val="00DB23FC"/>
    <w:rsid w:val="00DB259D"/>
    <w:rsid w:val="00DB3C41"/>
    <w:rsid w:val="00DB5E76"/>
    <w:rsid w:val="00DB61B7"/>
    <w:rsid w:val="00DB6E8A"/>
    <w:rsid w:val="00DC0155"/>
    <w:rsid w:val="00DC23FA"/>
    <w:rsid w:val="00DC2760"/>
    <w:rsid w:val="00DC5CBF"/>
    <w:rsid w:val="00DC64BB"/>
    <w:rsid w:val="00DC69F6"/>
    <w:rsid w:val="00DD1060"/>
    <w:rsid w:val="00DD134A"/>
    <w:rsid w:val="00DD2248"/>
    <w:rsid w:val="00DD286B"/>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85C"/>
    <w:rsid w:val="00E21AD3"/>
    <w:rsid w:val="00E241C9"/>
    <w:rsid w:val="00E24D90"/>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4AF3"/>
    <w:rsid w:val="00E54BA3"/>
    <w:rsid w:val="00E56C8E"/>
    <w:rsid w:val="00E6106F"/>
    <w:rsid w:val="00E61643"/>
    <w:rsid w:val="00E63EFF"/>
    <w:rsid w:val="00E64337"/>
    <w:rsid w:val="00E6508B"/>
    <w:rsid w:val="00E6529F"/>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67EC"/>
    <w:rsid w:val="00EB6EAC"/>
    <w:rsid w:val="00EB6ED1"/>
    <w:rsid w:val="00EC13CF"/>
    <w:rsid w:val="00EC4DB0"/>
    <w:rsid w:val="00ED01AA"/>
    <w:rsid w:val="00ED71CF"/>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125B"/>
    <w:rsid w:val="00F42581"/>
    <w:rsid w:val="00F42FD8"/>
    <w:rsid w:val="00F45D93"/>
    <w:rsid w:val="00F47DF1"/>
    <w:rsid w:val="00F5193C"/>
    <w:rsid w:val="00F54CDA"/>
    <w:rsid w:val="00F619A6"/>
    <w:rsid w:val="00F627BF"/>
    <w:rsid w:val="00F654C5"/>
    <w:rsid w:val="00F66718"/>
    <w:rsid w:val="00F70501"/>
    <w:rsid w:val="00F70A8D"/>
    <w:rsid w:val="00F73666"/>
    <w:rsid w:val="00F741D8"/>
    <w:rsid w:val="00F80290"/>
    <w:rsid w:val="00F8149A"/>
    <w:rsid w:val="00F815BD"/>
    <w:rsid w:val="00F86AB3"/>
    <w:rsid w:val="00F86D0C"/>
    <w:rsid w:val="00F87785"/>
    <w:rsid w:val="00F9396F"/>
    <w:rsid w:val="00F93B33"/>
    <w:rsid w:val="00FA4E46"/>
    <w:rsid w:val="00FA51CE"/>
    <w:rsid w:val="00FA7900"/>
    <w:rsid w:val="00FA7BC1"/>
    <w:rsid w:val="00FB1BAA"/>
    <w:rsid w:val="00FB2757"/>
    <w:rsid w:val="00FB4615"/>
    <w:rsid w:val="00FB50AF"/>
    <w:rsid w:val="00FB5E19"/>
    <w:rsid w:val="00FB7C51"/>
    <w:rsid w:val="00FC30F0"/>
    <w:rsid w:val="00FC5A1E"/>
    <w:rsid w:val="00FC6B59"/>
    <w:rsid w:val="00FD11F3"/>
    <w:rsid w:val="00FD2682"/>
    <w:rsid w:val="00FD3591"/>
    <w:rsid w:val="00FD57B1"/>
    <w:rsid w:val="00FD5B0A"/>
    <w:rsid w:val="00FE04A5"/>
    <w:rsid w:val="00FE2D33"/>
    <w:rsid w:val="00FE34AF"/>
    <w:rsid w:val="00FE5972"/>
    <w:rsid w:val="00FF227E"/>
    <w:rsid w:val="00FF3FB4"/>
    <w:rsid w:val="00FF5A36"/>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9185"/>
    <o:shapelayout v:ext="edit">
      <o:idmap v:ext="edit" data="1"/>
    </o:shapelayout>
  </w:shapeDefaults>
  <w:doNotEmbedSmartTags/>
  <w:decimalSymbol w:val="."/>
  <w:listSeparator w:val=","/>
  <w14:docId w14:val="3F42B9B7"/>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A8782-3823-47DC-A775-CEDFD641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948</Words>
  <Characters>5089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Robert Kline</cp:lastModifiedBy>
  <cp:revision>7</cp:revision>
  <cp:lastPrinted>2016-03-22T21:26:00Z</cp:lastPrinted>
  <dcterms:created xsi:type="dcterms:W3CDTF">2016-09-13T16:35:00Z</dcterms:created>
  <dcterms:modified xsi:type="dcterms:W3CDTF">2016-09-13T20:01:00Z</dcterms:modified>
</cp:coreProperties>
</file>