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F36A3C9" w14:textId="35975800" w:rsidR="004068EE" w:rsidRPr="001F6AF5" w:rsidRDefault="004068EE" w:rsidP="00166F49">
      <w:pPr>
        <w:widowControl w:val="0"/>
        <w:tabs>
          <w:tab w:val="left" w:pos="720"/>
        </w:tabs>
        <w:autoSpaceDE w:val="0"/>
        <w:autoSpaceDN w:val="0"/>
        <w:adjustRightInd w:val="0"/>
        <w:ind w:left="1440" w:hanging="1440"/>
        <w:jc w:val="center"/>
        <w:rPr>
          <w:rFonts w:ascii="Garamond" w:hAnsi="Garamond"/>
          <w:bCs/>
        </w:rPr>
      </w:pPr>
      <w:r w:rsidRPr="001F6AF5">
        <w:rPr>
          <w:rFonts w:ascii="Garamond" w:hAnsi="Garamond"/>
          <w:bCs/>
        </w:rPr>
        <w:t>Minutes</w:t>
      </w:r>
    </w:p>
    <w:p w14:paraId="7E363121" w14:textId="77777777" w:rsidR="009E5A55" w:rsidRPr="001F6AF5" w:rsidRDefault="009E5A55" w:rsidP="00166F49">
      <w:pPr>
        <w:widowControl w:val="0"/>
        <w:tabs>
          <w:tab w:val="left" w:pos="720"/>
        </w:tabs>
        <w:autoSpaceDE w:val="0"/>
        <w:autoSpaceDN w:val="0"/>
        <w:adjustRightInd w:val="0"/>
        <w:ind w:left="1440" w:hanging="1440"/>
        <w:jc w:val="center"/>
        <w:rPr>
          <w:rFonts w:ascii="Garamond" w:hAnsi="Garamond"/>
          <w:bCs/>
        </w:rPr>
      </w:pPr>
      <w:r w:rsidRPr="001F6AF5">
        <w:rPr>
          <w:rFonts w:ascii="Garamond" w:hAnsi="Garamond"/>
          <w:bCs/>
        </w:rPr>
        <w:t>Texas Bond Review Board</w:t>
      </w:r>
    </w:p>
    <w:p w14:paraId="0007BA66" w14:textId="27F30AC7" w:rsidR="009E5A55" w:rsidRPr="001F6AF5" w:rsidRDefault="006F64DB" w:rsidP="00166F49">
      <w:pPr>
        <w:widowControl w:val="0"/>
        <w:tabs>
          <w:tab w:val="left" w:pos="720"/>
          <w:tab w:val="left" w:pos="1260"/>
          <w:tab w:val="left" w:pos="1620"/>
          <w:tab w:val="left" w:pos="2160"/>
          <w:tab w:val="left" w:pos="5040"/>
          <w:tab w:val="left" w:pos="5760"/>
          <w:tab w:val="left" w:pos="6480"/>
          <w:tab w:val="left" w:pos="7200"/>
        </w:tabs>
        <w:autoSpaceDE w:val="0"/>
        <w:autoSpaceDN w:val="0"/>
        <w:adjustRightInd w:val="0"/>
        <w:jc w:val="center"/>
        <w:rPr>
          <w:rFonts w:ascii="Garamond" w:hAnsi="Garamond"/>
          <w:bCs/>
        </w:rPr>
      </w:pPr>
      <w:r>
        <w:rPr>
          <w:rFonts w:ascii="Garamond" w:hAnsi="Garamond"/>
          <w:bCs/>
        </w:rPr>
        <w:t>Planning Session</w:t>
      </w:r>
    </w:p>
    <w:p w14:paraId="438694D3" w14:textId="2FA7114D" w:rsidR="00915F8E" w:rsidRPr="001F6AF5" w:rsidRDefault="008A19AF" w:rsidP="00166F49">
      <w:pPr>
        <w:widowControl w:val="0"/>
        <w:tabs>
          <w:tab w:val="left" w:pos="720"/>
        </w:tabs>
        <w:autoSpaceDE w:val="0"/>
        <w:autoSpaceDN w:val="0"/>
        <w:adjustRightInd w:val="0"/>
        <w:ind w:left="1440" w:hanging="1440"/>
        <w:jc w:val="center"/>
        <w:rPr>
          <w:rFonts w:ascii="Garamond" w:hAnsi="Garamond"/>
          <w:bCs/>
        </w:rPr>
      </w:pPr>
      <w:r>
        <w:rPr>
          <w:rFonts w:ascii="Garamond" w:hAnsi="Garamond"/>
          <w:bCs/>
        </w:rPr>
        <w:t>Monday</w:t>
      </w:r>
      <w:r w:rsidR="00915F8E" w:rsidRPr="001F6AF5">
        <w:rPr>
          <w:rFonts w:ascii="Garamond" w:hAnsi="Garamond"/>
          <w:bCs/>
        </w:rPr>
        <w:t xml:space="preserve">, </w:t>
      </w:r>
      <w:r>
        <w:rPr>
          <w:rFonts w:ascii="Garamond" w:hAnsi="Garamond"/>
          <w:bCs/>
        </w:rPr>
        <w:t>April</w:t>
      </w:r>
      <w:r w:rsidR="000C7F95" w:rsidRPr="001F6AF5">
        <w:rPr>
          <w:rFonts w:ascii="Garamond" w:hAnsi="Garamond"/>
          <w:bCs/>
        </w:rPr>
        <w:t xml:space="preserve"> </w:t>
      </w:r>
      <w:r>
        <w:rPr>
          <w:rFonts w:ascii="Garamond" w:hAnsi="Garamond"/>
          <w:bCs/>
        </w:rPr>
        <w:t>5</w:t>
      </w:r>
      <w:r w:rsidR="00915F8E" w:rsidRPr="001F6AF5">
        <w:rPr>
          <w:rFonts w:ascii="Garamond" w:hAnsi="Garamond"/>
          <w:bCs/>
        </w:rPr>
        <w:t>, 20</w:t>
      </w:r>
      <w:r w:rsidR="000C7F95" w:rsidRPr="001F6AF5">
        <w:rPr>
          <w:rFonts w:ascii="Garamond" w:hAnsi="Garamond"/>
          <w:bCs/>
        </w:rPr>
        <w:t>2</w:t>
      </w:r>
      <w:r w:rsidR="004C428B">
        <w:rPr>
          <w:rFonts w:ascii="Garamond" w:hAnsi="Garamond"/>
          <w:bCs/>
        </w:rPr>
        <w:t>1</w:t>
      </w:r>
      <w:r w:rsidR="00915F8E" w:rsidRPr="001F6AF5">
        <w:rPr>
          <w:rFonts w:ascii="Garamond" w:hAnsi="Garamond"/>
          <w:bCs/>
        </w:rPr>
        <w:t>, 10:00 a.m.</w:t>
      </w:r>
    </w:p>
    <w:p w14:paraId="3E67359E" w14:textId="77777777" w:rsidR="00D47D40" w:rsidRPr="005622F5" w:rsidRDefault="00D47D40" w:rsidP="00D47D40">
      <w:pPr>
        <w:widowControl w:val="0"/>
        <w:tabs>
          <w:tab w:val="left" w:pos="720"/>
        </w:tabs>
        <w:autoSpaceDE w:val="0"/>
        <w:autoSpaceDN w:val="0"/>
        <w:adjustRightInd w:val="0"/>
        <w:ind w:left="1440" w:hanging="1440"/>
        <w:jc w:val="center"/>
        <w:rPr>
          <w:rFonts w:ascii="Garamond" w:hAnsi="Garamond"/>
          <w:bCs/>
        </w:rPr>
      </w:pPr>
      <w:r w:rsidRPr="005622F5">
        <w:rPr>
          <w:rFonts w:ascii="Garamond" w:hAnsi="Garamond"/>
          <w:bCs/>
        </w:rPr>
        <w:t>Room 402 Clements Building</w:t>
      </w:r>
    </w:p>
    <w:p w14:paraId="1880D19B" w14:textId="77777777" w:rsidR="00D47D40" w:rsidRPr="005622F5" w:rsidRDefault="00D47D40" w:rsidP="00D47D40">
      <w:pPr>
        <w:widowControl w:val="0"/>
        <w:tabs>
          <w:tab w:val="left" w:pos="720"/>
        </w:tabs>
        <w:autoSpaceDE w:val="0"/>
        <w:autoSpaceDN w:val="0"/>
        <w:adjustRightInd w:val="0"/>
        <w:ind w:left="1440" w:hanging="1440"/>
        <w:jc w:val="center"/>
        <w:rPr>
          <w:rFonts w:ascii="Garamond" w:hAnsi="Garamond"/>
          <w:bCs/>
        </w:rPr>
      </w:pPr>
      <w:r w:rsidRPr="005622F5">
        <w:rPr>
          <w:rFonts w:ascii="Garamond" w:hAnsi="Garamond"/>
          <w:bCs/>
        </w:rPr>
        <w:t xml:space="preserve">And Videoconference Meeting </w:t>
      </w:r>
    </w:p>
    <w:p w14:paraId="20F5EDAB" w14:textId="77777777" w:rsidR="00D47D40" w:rsidRPr="005622F5" w:rsidRDefault="00D47D40" w:rsidP="00D47D40">
      <w:pPr>
        <w:widowControl w:val="0"/>
        <w:tabs>
          <w:tab w:val="left" w:pos="720"/>
        </w:tabs>
        <w:autoSpaceDE w:val="0"/>
        <w:autoSpaceDN w:val="0"/>
        <w:adjustRightInd w:val="0"/>
        <w:ind w:left="1440" w:hanging="1440"/>
        <w:jc w:val="center"/>
        <w:rPr>
          <w:rFonts w:ascii="Garamond" w:hAnsi="Garamond"/>
          <w:bCs/>
        </w:rPr>
      </w:pPr>
      <w:r w:rsidRPr="005622F5">
        <w:rPr>
          <w:rFonts w:ascii="Garamond" w:hAnsi="Garamond"/>
          <w:bCs/>
        </w:rPr>
        <w:t>300 W. 15th Street</w:t>
      </w:r>
    </w:p>
    <w:p w14:paraId="15AB821B" w14:textId="77777777" w:rsidR="00D47D40" w:rsidRPr="005622F5" w:rsidRDefault="00D47D40" w:rsidP="00D47D40">
      <w:pPr>
        <w:widowControl w:val="0"/>
        <w:tabs>
          <w:tab w:val="left" w:pos="720"/>
        </w:tabs>
        <w:autoSpaceDE w:val="0"/>
        <w:autoSpaceDN w:val="0"/>
        <w:adjustRightInd w:val="0"/>
        <w:ind w:left="1440" w:hanging="1440"/>
        <w:jc w:val="center"/>
        <w:rPr>
          <w:rFonts w:ascii="Garamond" w:hAnsi="Garamond"/>
          <w:bCs/>
        </w:rPr>
      </w:pPr>
      <w:r w:rsidRPr="005622F5">
        <w:rPr>
          <w:rFonts w:ascii="Garamond" w:hAnsi="Garamond"/>
          <w:bCs/>
        </w:rPr>
        <w:t>Austin, TX 78701</w:t>
      </w:r>
    </w:p>
    <w:p w14:paraId="4C5D56D3" w14:textId="77777777" w:rsidR="00B70366" w:rsidRPr="001F6AF5" w:rsidRDefault="00B70366" w:rsidP="00166F49">
      <w:pPr>
        <w:widowControl w:val="0"/>
        <w:tabs>
          <w:tab w:val="left" w:pos="1170"/>
        </w:tabs>
        <w:autoSpaceDE w:val="0"/>
        <w:autoSpaceDN w:val="0"/>
        <w:adjustRightInd w:val="0"/>
        <w:jc w:val="both"/>
        <w:rPr>
          <w:rFonts w:ascii="Garamond" w:hAnsi="Garamond"/>
          <w:highlight w:val="yellow"/>
        </w:rPr>
      </w:pPr>
    </w:p>
    <w:p w14:paraId="33D8C1F5" w14:textId="2C594300" w:rsidR="00525C48" w:rsidRPr="00CB7D3C" w:rsidRDefault="00525C48" w:rsidP="001F6AF5">
      <w:pPr>
        <w:widowControl w:val="0"/>
        <w:autoSpaceDE w:val="0"/>
        <w:autoSpaceDN w:val="0"/>
        <w:adjustRightInd w:val="0"/>
        <w:jc w:val="both"/>
        <w:rPr>
          <w:rFonts w:ascii="Garamond" w:hAnsi="Garamond"/>
          <w:bCs/>
          <w:highlight w:val="yellow"/>
        </w:rPr>
      </w:pPr>
      <w:r w:rsidRPr="00CB7D3C">
        <w:rPr>
          <w:rFonts w:ascii="Garamond" w:hAnsi="Garamond"/>
          <w:bCs/>
        </w:rPr>
        <w:t xml:space="preserve">The Texas Bond Review Board (BRB) convened in a </w:t>
      </w:r>
      <w:r w:rsidR="006F64DB" w:rsidRPr="00CB7D3C">
        <w:rPr>
          <w:rFonts w:ascii="Garamond" w:hAnsi="Garamond"/>
          <w:bCs/>
        </w:rPr>
        <w:t>planning session</w:t>
      </w:r>
      <w:r w:rsidR="001344C9" w:rsidRPr="00CB7D3C">
        <w:rPr>
          <w:rFonts w:ascii="Garamond" w:hAnsi="Garamond"/>
          <w:bCs/>
        </w:rPr>
        <w:t xml:space="preserve"> </w:t>
      </w:r>
      <w:r w:rsidR="00096DFB" w:rsidRPr="00CB7D3C">
        <w:rPr>
          <w:rFonts w:ascii="Garamond" w:hAnsi="Garamond"/>
          <w:bCs/>
        </w:rPr>
        <w:t xml:space="preserve">at </w:t>
      </w:r>
      <w:r w:rsidR="00FC28F2" w:rsidRPr="00CB7D3C">
        <w:rPr>
          <w:rFonts w:ascii="Garamond" w:hAnsi="Garamond"/>
          <w:bCs/>
        </w:rPr>
        <w:t>10</w:t>
      </w:r>
      <w:r w:rsidR="00A1726C" w:rsidRPr="00CB7D3C">
        <w:rPr>
          <w:rFonts w:ascii="Garamond" w:hAnsi="Garamond"/>
          <w:bCs/>
        </w:rPr>
        <w:t>:</w:t>
      </w:r>
      <w:r w:rsidR="007F49E8" w:rsidRPr="00CB7D3C">
        <w:rPr>
          <w:rFonts w:ascii="Garamond" w:hAnsi="Garamond"/>
          <w:bCs/>
        </w:rPr>
        <w:t>00</w:t>
      </w:r>
      <w:r w:rsidR="00096DFB" w:rsidRPr="00CB7D3C">
        <w:rPr>
          <w:rFonts w:ascii="Garamond" w:hAnsi="Garamond"/>
          <w:bCs/>
        </w:rPr>
        <w:t xml:space="preserve"> </w:t>
      </w:r>
      <w:r w:rsidR="00FC28F2" w:rsidRPr="00CB7D3C">
        <w:rPr>
          <w:rFonts w:ascii="Garamond" w:hAnsi="Garamond"/>
          <w:bCs/>
        </w:rPr>
        <w:t>a</w:t>
      </w:r>
      <w:r w:rsidR="00A1726C" w:rsidRPr="00CB7D3C">
        <w:rPr>
          <w:rFonts w:ascii="Garamond" w:hAnsi="Garamond"/>
          <w:bCs/>
        </w:rPr>
        <w:t xml:space="preserve">.m., </w:t>
      </w:r>
      <w:r w:rsidR="008A19AF">
        <w:rPr>
          <w:rFonts w:ascii="Garamond" w:hAnsi="Garamond"/>
          <w:bCs/>
        </w:rPr>
        <w:t>Monday</w:t>
      </w:r>
      <w:r w:rsidR="007C1ABF" w:rsidRPr="00CB7D3C">
        <w:rPr>
          <w:rFonts w:ascii="Garamond" w:hAnsi="Garamond"/>
          <w:bCs/>
        </w:rPr>
        <w:t>,</w:t>
      </w:r>
      <w:r w:rsidR="00737562" w:rsidRPr="00CB7D3C">
        <w:rPr>
          <w:rFonts w:ascii="Garamond" w:hAnsi="Garamond"/>
          <w:bCs/>
        </w:rPr>
        <w:t xml:space="preserve"> </w:t>
      </w:r>
      <w:r w:rsidR="008A19AF">
        <w:rPr>
          <w:rFonts w:ascii="Garamond" w:hAnsi="Garamond"/>
          <w:bCs/>
        </w:rPr>
        <w:t>April</w:t>
      </w:r>
      <w:r w:rsidR="000C7F95" w:rsidRPr="00CB7D3C">
        <w:rPr>
          <w:rFonts w:ascii="Garamond" w:hAnsi="Garamond"/>
          <w:bCs/>
        </w:rPr>
        <w:t xml:space="preserve"> </w:t>
      </w:r>
      <w:r w:rsidR="008A19AF">
        <w:rPr>
          <w:rFonts w:ascii="Garamond" w:hAnsi="Garamond"/>
          <w:bCs/>
        </w:rPr>
        <w:t>5</w:t>
      </w:r>
      <w:r w:rsidR="004068EE" w:rsidRPr="00CB7D3C">
        <w:rPr>
          <w:rFonts w:ascii="Garamond" w:hAnsi="Garamond"/>
          <w:bCs/>
        </w:rPr>
        <w:t>, 20</w:t>
      </w:r>
      <w:r w:rsidR="000C7F95" w:rsidRPr="00CB7D3C">
        <w:rPr>
          <w:rFonts w:ascii="Garamond" w:hAnsi="Garamond"/>
          <w:bCs/>
        </w:rPr>
        <w:t>2</w:t>
      </w:r>
      <w:r w:rsidR="004C428B">
        <w:rPr>
          <w:rFonts w:ascii="Garamond" w:hAnsi="Garamond"/>
          <w:bCs/>
        </w:rPr>
        <w:t>1</w:t>
      </w:r>
      <w:r w:rsidR="000C7F95" w:rsidRPr="00CB7D3C">
        <w:rPr>
          <w:rFonts w:ascii="Garamond" w:hAnsi="Garamond"/>
          <w:bCs/>
        </w:rPr>
        <w:t xml:space="preserve"> </w:t>
      </w:r>
      <w:r w:rsidR="006F64DB" w:rsidRPr="00CB7D3C">
        <w:rPr>
          <w:rFonts w:ascii="Garamond" w:hAnsi="Garamond"/>
          <w:bCs/>
        </w:rPr>
        <w:t>via videoconference as authorized under Texas Government Code section 551.127</w:t>
      </w:r>
      <w:r w:rsidRPr="00CB7D3C">
        <w:rPr>
          <w:rFonts w:ascii="Garamond" w:hAnsi="Garamond"/>
          <w:bCs/>
        </w:rPr>
        <w:t xml:space="preserve">. Present were </w:t>
      </w:r>
      <w:r w:rsidR="000C7F95" w:rsidRPr="00CB7D3C">
        <w:rPr>
          <w:rFonts w:ascii="Garamond" w:hAnsi="Garamond"/>
          <w:bCs/>
        </w:rPr>
        <w:t>Brady Franks</w:t>
      </w:r>
      <w:r w:rsidRPr="00CB7D3C">
        <w:rPr>
          <w:rFonts w:ascii="Garamond" w:hAnsi="Garamond"/>
          <w:bCs/>
        </w:rPr>
        <w:t xml:space="preserve">, Chair and </w:t>
      </w:r>
      <w:r w:rsidR="00BC2C92" w:rsidRPr="00CB7D3C">
        <w:rPr>
          <w:rFonts w:ascii="Garamond" w:hAnsi="Garamond"/>
          <w:bCs/>
        </w:rPr>
        <w:t xml:space="preserve">Alternate for Governor Greg Abbott; </w:t>
      </w:r>
      <w:r w:rsidR="00A96176" w:rsidRPr="00CB7D3C">
        <w:rPr>
          <w:rFonts w:ascii="Garamond" w:hAnsi="Garamond"/>
          <w:bCs/>
        </w:rPr>
        <w:t>Bryan Mathew</w:t>
      </w:r>
      <w:r w:rsidR="00BC2C92" w:rsidRPr="00CB7D3C">
        <w:rPr>
          <w:rFonts w:ascii="Garamond" w:hAnsi="Garamond"/>
          <w:bCs/>
        </w:rPr>
        <w:t xml:space="preserve">, Alternate for Lieutenant Governor Dan Patrick; </w:t>
      </w:r>
      <w:r w:rsidR="00E2553D">
        <w:rPr>
          <w:rFonts w:ascii="Garamond" w:hAnsi="Garamond"/>
          <w:bCs/>
        </w:rPr>
        <w:t xml:space="preserve">and </w:t>
      </w:r>
      <w:r w:rsidR="00E5413E">
        <w:rPr>
          <w:rFonts w:ascii="Garamond" w:hAnsi="Garamond"/>
          <w:bCs/>
        </w:rPr>
        <w:t>Piper Montemayor</w:t>
      </w:r>
      <w:r w:rsidR="00BC2C92" w:rsidRPr="00CB7D3C">
        <w:rPr>
          <w:rFonts w:ascii="Garamond" w:hAnsi="Garamond"/>
          <w:bCs/>
        </w:rPr>
        <w:t xml:space="preserve">, Alternate for Comptroller Glenn </w:t>
      </w:r>
      <w:proofErr w:type="spellStart"/>
      <w:r w:rsidR="00BC2C92" w:rsidRPr="00CB7D3C">
        <w:rPr>
          <w:rFonts w:ascii="Garamond" w:hAnsi="Garamond"/>
          <w:bCs/>
        </w:rPr>
        <w:t>Hegar</w:t>
      </w:r>
      <w:proofErr w:type="spellEnd"/>
      <w:r w:rsidR="00E2553D">
        <w:rPr>
          <w:rFonts w:ascii="Garamond" w:hAnsi="Garamond"/>
          <w:bCs/>
        </w:rPr>
        <w:t>.</w:t>
      </w:r>
      <w:r w:rsidR="006F64DB" w:rsidRPr="00CB7D3C">
        <w:rPr>
          <w:rFonts w:ascii="Garamond" w:hAnsi="Garamond"/>
          <w:bCs/>
        </w:rPr>
        <w:t xml:space="preserve"> </w:t>
      </w:r>
      <w:r w:rsidR="0022735D" w:rsidRPr="00CB7D3C">
        <w:rPr>
          <w:rFonts w:ascii="Garamond" w:hAnsi="Garamond"/>
          <w:bCs/>
        </w:rPr>
        <w:t>Also,</w:t>
      </w:r>
      <w:r w:rsidRPr="00CB7D3C">
        <w:rPr>
          <w:rFonts w:ascii="Garamond" w:hAnsi="Garamond"/>
          <w:bCs/>
        </w:rPr>
        <w:t xml:space="preserve"> in attendance were </w:t>
      </w:r>
      <w:r w:rsidR="00044641" w:rsidRPr="00CB7D3C">
        <w:rPr>
          <w:rFonts w:ascii="Garamond" w:hAnsi="Garamond"/>
          <w:bCs/>
        </w:rPr>
        <w:t>Leslie Brock</w:t>
      </w:r>
      <w:r w:rsidR="00291589" w:rsidRPr="00CB7D3C">
        <w:rPr>
          <w:rFonts w:ascii="Garamond" w:hAnsi="Garamond"/>
          <w:bCs/>
        </w:rPr>
        <w:t xml:space="preserve"> </w:t>
      </w:r>
      <w:r w:rsidR="00403AB7" w:rsidRPr="00CB7D3C">
        <w:rPr>
          <w:rFonts w:ascii="Garamond" w:hAnsi="Garamond"/>
          <w:bCs/>
        </w:rPr>
        <w:t xml:space="preserve">and </w:t>
      </w:r>
      <w:r w:rsidR="00E5413E">
        <w:rPr>
          <w:rFonts w:ascii="Garamond" w:hAnsi="Garamond"/>
          <w:bCs/>
        </w:rPr>
        <w:t>David Gordon</w:t>
      </w:r>
      <w:r w:rsidR="001344C9" w:rsidRPr="00CB7D3C">
        <w:rPr>
          <w:rFonts w:ascii="Garamond" w:hAnsi="Garamond"/>
          <w:bCs/>
        </w:rPr>
        <w:t xml:space="preserve"> </w:t>
      </w:r>
      <w:r w:rsidRPr="00CB7D3C">
        <w:rPr>
          <w:rFonts w:ascii="Garamond" w:hAnsi="Garamond"/>
          <w:bCs/>
        </w:rPr>
        <w:t>with the Office of the Attorney General, Bond Finance Office staff members and others.</w:t>
      </w:r>
    </w:p>
    <w:p w14:paraId="46F075C5" w14:textId="02EA48BC" w:rsidR="001F6AF5" w:rsidRPr="00CB7D3C" w:rsidRDefault="001F6AF5" w:rsidP="001F6AF5">
      <w:pPr>
        <w:widowControl w:val="0"/>
        <w:autoSpaceDE w:val="0"/>
        <w:autoSpaceDN w:val="0"/>
        <w:adjustRightInd w:val="0"/>
        <w:jc w:val="both"/>
        <w:rPr>
          <w:rFonts w:ascii="Garamond" w:hAnsi="Garamond"/>
          <w:bCs/>
          <w:highlight w:val="yellow"/>
        </w:rPr>
      </w:pPr>
    </w:p>
    <w:p w14:paraId="70F50479" w14:textId="77777777" w:rsidR="00DB5FAF" w:rsidRPr="00CB7D3C" w:rsidRDefault="00DB5FAF" w:rsidP="001F6AF5">
      <w:pPr>
        <w:widowControl w:val="0"/>
        <w:autoSpaceDE w:val="0"/>
        <w:autoSpaceDN w:val="0"/>
        <w:adjustRightInd w:val="0"/>
        <w:jc w:val="both"/>
        <w:rPr>
          <w:rFonts w:ascii="Garamond" w:hAnsi="Garamond"/>
          <w:bCs/>
          <w:highlight w:val="yellow"/>
        </w:rPr>
      </w:pPr>
    </w:p>
    <w:p w14:paraId="0FCE2514" w14:textId="77777777" w:rsidR="00215157" w:rsidRPr="00CB7D3C" w:rsidRDefault="005F2938" w:rsidP="001F6AF5">
      <w:pPr>
        <w:widowControl w:val="0"/>
        <w:numPr>
          <w:ilvl w:val="0"/>
          <w:numId w:val="21"/>
        </w:numPr>
        <w:autoSpaceDE w:val="0"/>
        <w:autoSpaceDN w:val="0"/>
        <w:adjustRightInd w:val="0"/>
        <w:jc w:val="both"/>
        <w:rPr>
          <w:rFonts w:ascii="Garamond" w:hAnsi="Garamond"/>
          <w:b/>
        </w:rPr>
      </w:pPr>
      <w:r w:rsidRPr="00CB7D3C">
        <w:rPr>
          <w:rFonts w:ascii="Garamond" w:hAnsi="Garamond"/>
          <w:b/>
          <w:bCs/>
        </w:rPr>
        <w:t>Call to Order</w:t>
      </w:r>
    </w:p>
    <w:p w14:paraId="72712B15" w14:textId="77777777" w:rsidR="009F3149" w:rsidRPr="00CB7D3C" w:rsidRDefault="009F3149" w:rsidP="001F6AF5">
      <w:pPr>
        <w:pStyle w:val="ListParagraph"/>
        <w:ind w:left="0"/>
        <w:jc w:val="both"/>
        <w:rPr>
          <w:rFonts w:ascii="Garamond" w:hAnsi="Garamond"/>
        </w:rPr>
      </w:pPr>
    </w:p>
    <w:p w14:paraId="6EFCDD7B" w14:textId="5DBB2289" w:rsidR="006F64DB" w:rsidRPr="00CB7D3C" w:rsidRDefault="006F64DB" w:rsidP="006F64DB">
      <w:pPr>
        <w:pStyle w:val="ListParagraph"/>
        <w:widowControl w:val="0"/>
        <w:tabs>
          <w:tab w:val="left" w:pos="720"/>
          <w:tab w:val="left" w:pos="1170"/>
        </w:tabs>
        <w:autoSpaceDE w:val="0"/>
        <w:autoSpaceDN w:val="0"/>
        <w:adjustRightInd w:val="0"/>
        <w:jc w:val="both"/>
        <w:rPr>
          <w:rFonts w:ascii="Garamond" w:hAnsi="Garamond"/>
          <w:b/>
        </w:rPr>
      </w:pPr>
      <w:r w:rsidRPr="00CB7D3C">
        <w:rPr>
          <w:rFonts w:ascii="Garamond" w:hAnsi="Garamond"/>
        </w:rPr>
        <w:t>Rob Latsha, Executive Director, called the meeting to order at 10:</w:t>
      </w:r>
      <w:r w:rsidR="00AB3047">
        <w:rPr>
          <w:rFonts w:ascii="Garamond" w:hAnsi="Garamond"/>
        </w:rPr>
        <w:t>0</w:t>
      </w:r>
      <w:r w:rsidR="00F90064">
        <w:rPr>
          <w:rFonts w:ascii="Garamond" w:hAnsi="Garamond"/>
        </w:rPr>
        <w:t>1</w:t>
      </w:r>
      <w:r w:rsidRPr="00CB7D3C">
        <w:rPr>
          <w:rFonts w:ascii="Garamond" w:hAnsi="Garamond"/>
        </w:rPr>
        <w:t xml:space="preserve"> a.m. </w:t>
      </w:r>
      <w:r w:rsidRPr="00CB7D3C">
        <w:rPr>
          <w:rFonts w:ascii="Garamond" w:hAnsi="Garamond"/>
          <w:bCs/>
        </w:rPr>
        <w:t xml:space="preserve">A quorum was present. </w:t>
      </w:r>
      <w:r w:rsidRPr="00CB7D3C">
        <w:rPr>
          <w:rFonts w:ascii="Garamond" w:hAnsi="Garamond"/>
        </w:rPr>
        <w:t xml:space="preserve">He announced that due to Governor Greg Abbott’s March 13, 2020 proclamation of a state of disaster affecting all counties in Texas due to the Coronavirus (COVID-19) and the Governor’s March 16, 2020 suspension of certain provisions of the Texas Open Meetings Act, this meeting will be held by video webinar, as authorized under Texas Government Code section 551.127. </w:t>
      </w:r>
      <w:r w:rsidR="0043504B">
        <w:rPr>
          <w:rFonts w:ascii="Garamond" w:hAnsi="Garamond"/>
        </w:rPr>
        <w:t>N</w:t>
      </w:r>
      <w:r w:rsidRPr="00CB7D3C">
        <w:rPr>
          <w:rFonts w:ascii="Garamond" w:hAnsi="Garamond"/>
        </w:rPr>
        <w:t xml:space="preserve">o votes </w:t>
      </w:r>
      <w:r w:rsidR="00D07160" w:rsidRPr="00CB7D3C">
        <w:rPr>
          <w:rFonts w:ascii="Garamond" w:hAnsi="Garamond"/>
        </w:rPr>
        <w:t>would</w:t>
      </w:r>
      <w:r w:rsidRPr="00CB7D3C">
        <w:rPr>
          <w:rFonts w:ascii="Garamond" w:hAnsi="Garamond"/>
        </w:rPr>
        <w:t xml:space="preserve"> be taken.</w:t>
      </w:r>
      <w:r w:rsidR="00307C64">
        <w:rPr>
          <w:rFonts w:ascii="Garamond" w:hAnsi="Garamond"/>
        </w:rPr>
        <w:t xml:space="preserve"> </w:t>
      </w:r>
    </w:p>
    <w:p w14:paraId="5C8E76B5" w14:textId="75C9986A" w:rsidR="006F64DB" w:rsidRPr="00CB7D3C" w:rsidRDefault="006F64DB" w:rsidP="006F64DB">
      <w:pPr>
        <w:pStyle w:val="ListParagraph"/>
        <w:widowControl w:val="0"/>
        <w:tabs>
          <w:tab w:val="left" w:pos="720"/>
          <w:tab w:val="left" w:pos="1170"/>
        </w:tabs>
        <w:autoSpaceDE w:val="0"/>
        <w:autoSpaceDN w:val="0"/>
        <w:adjustRightInd w:val="0"/>
        <w:jc w:val="both"/>
        <w:rPr>
          <w:rFonts w:ascii="Garamond" w:hAnsi="Garamond"/>
          <w:b/>
        </w:rPr>
      </w:pPr>
    </w:p>
    <w:p w14:paraId="4CFB5C69" w14:textId="606CED05" w:rsidR="006F64DB" w:rsidRPr="00CB7D3C" w:rsidRDefault="006F64DB" w:rsidP="006F64DB">
      <w:pPr>
        <w:pStyle w:val="ListParagraph"/>
        <w:jc w:val="both"/>
        <w:rPr>
          <w:rFonts w:ascii="Garamond" w:hAnsi="Garamond"/>
        </w:rPr>
      </w:pPr>
    </w:p>
    <w:p w14:paraId="4DBC1E17" w14:textId="77F04C33" w:rsidR="00CC540C" w:rsidRPr="0088382F" w:rsidRDefault="0043504B" w:rsidP="0088382F">
      <w:pPr>
        <w:widowControl w:val="0"/>
        <w:numPr>
          <w:ilvl w:val="0"/>
          <w:numId w:val="21"/>
        </w:numPr>
        <w:autoSpaceDE w:val="0"/>
        <w:autoSpaceDN w:val="0"/>
        <w:adjustRightInd w:val="0"/>
        <w:jc w:val="both"/>
        <w:rPr>
          <w:rFonts w:ascii="Garamond" w:hAnsi="Garamond"/>
        </w:rPr>
      </w:pPr>
      <w:r w:rsidRPr="00DC61C7">
        <w:rPr>
          <w:rFonts w:ascii="Garamond" w:hAnsi="Garamond"/>
          <w:b/>
          <w:bCs/>
        </w:rPr>
        <w:t xml:space="preserve">Texas </w:t>
      </w:r>
      <w:r w:rsidR="0088382F" w:rsidRPr="0088382F">
        <w:rPr>
          <w:rFonts w:ascii="Garamond" w:hAnsi="Garamond"/>
          <w:b/>
          <w:bCs/>
        </w:rPr>
        <w:t>Department of Housing and Community Affairs Multifamily Note (</w:t>
      </w:r>
      <w:proofErr w:type="spellStart"/>
      <w:r w:rsidR="0088382F" w:rsidRPr="0088382F">
        <w:rPr>
          <w:rFonts w:ascii="Garamond" w:hAnsi="Garamond"/>
          <w:b/>
          <w:bCs/>
        </w:rPr>
        <w:t>Murdeaux</w:t>
      </w:r>
      <w:proofErr w:type="spellEnd"/>
      <w:r w:rsidR="0088382F" w:rsidRPr="0088382F">
        <w:rPr>
          <w:rFonts w:ascii="Garamond" w:hAnsi="Garamond"/>
          <w:b/>
          <w:bCs/>
        </w:rPr>
        <w:t xml:space="preserve"> Villas) Series 2021</w:t>
      </w:r>
    </w:p>
    <w:p w14:paraId="5565E93C" w14:textId="77777777" w:rsidR="00C545E2" w:rsidRDefault="00C545E2" w:rsidP="000723EC">
      <w:pPr>
        <w:ind w:left="720"/>
        <w:jc w:val="both"/>
        <w:rPr>
          <w:rFonts w:ascii="Garamond" w:hAnsi="Garamond"/>
        </w:rPr>
      </w:pPr>
    </w:p>
    <w:p w14:paraId="28B9C73F" w14:textId="7D663756" w:rsidR="000723EC" w:rsidRPr="00FF4CF8" w:rsidRDefault="00A96176" w:rsidP="00FF4CF8">
      <w:pPr>
        <w:pStyle w:val="ListParagraph"/>
        <w:widowControl w:val="0"/>
        <w:tabs>
          <w:tab w:val="left" w:pos="720"/>
          <w:tab w:val="left" w:pos="1170"/>
        </w:tabs>
        <w:autoSpaceDE w:val="0"/>
        <w:autoSpaceDN w:val="0"/>
        <w:adjustRightInd w:val="0"/>
        <w:jc w:val="both"/>
        <w:rPr>
          <w:rFonts w:ascii="Garamond" w:hAnsi="Garamond"/>
        </w:rPr>
      </w:pPr>
      <w:r w:rsidRPr="00FF4CF8">
        <w:rPr>
          <w:rFonts w:ascii="Garamond" w:hAnsi="Garamond"/>
        </w:rPr>
        <w:t>Representative present w</w:t>
      </w:r>
      <w:r w:rsidR="00E2553D" w:rsidRPr="00FF4CF8">
        <w:rPr>
          <w:rFonts w:ascii="Garamond" w:hAnsi="Garamond"/>
        </w:rPr>
        <w:t>as</w:t>
      </w:r>
      <w:r w:rsidRPr="00FF4CF8">
        <w:rPr>
          <w:rFonts w:ascii="Garamond" w:hAnsi="Garamond"/>
        </w:rPr>
        <w:t xml:space="preserve"> </w:t>
      </w:r>
      <w:r w:rsidR="000723EC" w:rsidRPr="00FF4CF8">
        <w:rPr>
          <w:rFonts w:ascii="Garamond" w:hAnsi="Garamond"/>
        </w:rPr>
        <w:t xml:space="preserve">Teresa Morales, Director of Multifamily Bonds, TDHCA. </w:t>
      </w:r>
    </w:p>
    <w:p w14:paraId="314B7099" w14:textId="5027B4A8" w:rsidR="00E2553D" w:rsidRPr="00FF4CF8" w:rsidRDefault="00E2553D" w:rsidP="00FF4CF8">
      <w:pPr>
        <w:pStyle w:val="ListParagraph"/>
        <w:widowControl w:val="0"/>
        <w:tabs>
          <w:tab w:val="left" w:pos="720"/>
          <w:tab w:val="left" w:pos="1170"/>
        </w:tabs>
        <w:autoSpaceDE w:val="0"/>
        <w:autoSpaceDN w:val="0"/>
        <w:adjustRightInd w:val="0"/>
        <w:jc w:val="both"/>
        <w:rPr>
          <w:rFonts w:ascii="Garamond" w:hAnsi="Garamond"/>
        </w:rPr>
      </w:pPr>
    </w:p>
    <w:p w14:paraId="24D74DE2" w14:textId="4D144836" w:rsidR="00911A39" w:rsidRPr="00FF4CF8" w:rsidRDefault="007C59A4" w:rsidP="00FF4CF8">
      <w:pPr>
        <w:pStyle w:val="ListParagraph"/>
        <w:widowControl w:val="0"/>
        <w:tabs>
          <w:tab w:val="left" w:pos="720"/>
          <w:tab w:val="left" w:pos="1170"/>
        </w:tabs>
        <w:autoSpaceDE w:val="0"/>
        <w:autoSpaceDN w:val="0"/>
        <w:adjustRightInd w:val="0"/>
        <w:jc w:val="both"/>
        <w:rPr>
          <w:rFonts w:ascii="Garamond" w:hAnsi="Garamond"/>
        </w:rPr>
      </w:pPr>
      <w:r w:rsidRPr="00FF4CF8">
        <w:rPr>
          <w:rFonts w:ascii="Garamond" w:hAnsi="Garamond"/>
        </w:rPr>
        <w:t xml:space="preserve">The Department has submitted an application to issue its </w:t>
      </w:r>
      <w:bookmarkStart w:id="0" w:name="_Hlk36133058"/>
      <w:r w:rsidRPr="00FF4CF8">
        <w:rPr>
          <w:rFonts w:ascii="Garamond" w:hAnsi="Garamond"/>
        </w:rPr>
        <w:t>Multifamily Note (</w:t>
      </w:r>
      <w:proofErr w:type="spellStart"/>
      <w:r w:rsidRPr="00FF4CF8">
        <w:rPr>
          <w:rFonts w:ascii="Garamond" w:hAnsi="Garamond"/>
        </w:rPr>
        <w:t>Murdeaux</w:t>
      </w:r>
      <w:proofErr w:type="spellEnd"/>
      <w:r w:rsidRPr="00FF4CF8">
        <w:rPr>
          <w:rFonts w:ascii="Garamond" w:hAnsi="Garamond"/>
        </w:rPr>
        <w:t xml:space="preserve"> Villas) Series </w:t>
      </w:r>
      <w:bookmarkEnd w:id="0"/>
      <w:r w:rsidRPr="00FF4CF8">
        <w:rPr>
          <w:rFonts w:ascii="Garamond" w:hAnsi="Garamond"/>
        </w:rPr>
        <w:t>2021 (the Note</w:t>
      </w:r>
      <w:bookmarkStart w:id="1" w:name="_Hlk36133127"/>
      <w:r w:rsidRPr="00FF4CF8">
        <w:rPr>
          <w:rFonts w:ascii="Garamond" w:hAnsi="Garamond"/>
        </w:rPr>
        <w:t xml:space="preserve">) in a maximum par amount and maximum total proceeds amount not to exceed $35,000,000 including premiums, if any. </w:t>
      </w:r>
      <w:bookmarkEnd w:id="1"/>
      <w:r w:rsidRPr="00FF4CF8">
        <w:rPr>
          <w:rFonts w:ascii="Garamond" w:hAnsi="Garamond"/>
        </w:rPr>
        <w:t xml:space="preserve">The total cost for the project is estimated to be </w:t>
      </w:r>
      <w:bookmarkStart w:id="2" w:name="_Hlk57119646"/>
      <w:r w:rsidRPr="00FF4CF8">
        <w:rPr>
          <w:rFonts w:ascii="Garamond" w:hAnsi="Garamond"/>
        </w:rPr>
        <w:t xml:space="preserve">$51,409,281 </w:t>
      </w:r>
      <w:bookmarkEnd w:id="2"/>
      <w:r w:rsidRPr="00FF4CF8">
        <w:rPr>
          <w:rFonts w:ascii="Garamond" w:hAnsi="Garamond"/>
        </w:rPr>
        <w:t>to be funded from a combination of sources including proceeds from a tax-exempt Freddie Mac Tax Exempt Loan (TEL) Delegated Underwriting for Targeted Affordable Housing loan, low-income housing tax credits, a deferred developer fee, and cash flow from the Property’s occupied units.</w:t>
      </w:r>
    </w:p>
    <w:p w14:paraId="1E230D18" w14:textId="41BA2484" w:rsidR="007C59A4" w:rsidRPr="00FF4CF8" w:rsidRDefault="007C59A4" w:rsidP="00FF4CF8">
      <w:pPr>
        <w:pStyle w:val="ListParagraph"/>
        <w:widowControl w:val="0"/>
        <w:tabs>
          <w:tab w:val="left" w:pos="720"/>
          <w:tab w:val="left" w:pos="1170"/>
        </w:tabs>
        <w:autoSpaceDE w:val="0"/>
        <w:autoSpaceDN w:val="0"/>
        <w:adjustRightInd w:val="0"/>
        <w:jc w:val="both"/>
        <w:rPr>
          <w:rFonts w:ascii="Garamond" w:hAnsi="Garamond"/>
        </w:rPr>
      </w:pPr>
    </w:p>
    <w:p w14:paraId="1D17AAC8" w14:textId="530D3059" w:rsidR="007C59A4" w:rsidRPr="00FF4CF8" w:rsidRDefault="007C59A4" w:rsidP="00FF4CF8">
      <w:pPr>
        <w:pStyle w:val="ListParagraph"/>
        <w:widowControl w:val="0"/>
        <w:tabs>
          <w:tab w:val="left" w:pos="720"/>
          <w:tab w:val="left" w:pos="1170"/>
        </w:tabs>
        <w:autoSpaceDE w:val="0"/>
        <w:autoSpaceDN w:val="0"/>
        <w:adjustRightInd w:val="0"/>
        <w:jc w:val="both"/>
        <w:rPr>
          <w:rFonts w:ascii="Garamond" w:hAnsi="Garamond"/>
        </w:rPr>
      </w:pPr>
      <w:r w:rsidRPr="00FF4CF8">
        <w:rPr>
          <w:rFonts w:ascii="Garamond" w:hAnsi="Garamond"/>
        </w:rPr>
        <w:t xml:space="preserve">The proceeds of the Note will be used for the acquisition and rehabilitation of </w:t>
      </w:r>
      <w:proofErr w:type="spellStart"/>
      <w:r w:rsidRPr="00FF4CF8">
        <w:rPr>
          <w:rFonts w:ascii="Garamond" w:hAnsi="Garamond"/>
        </w:rPr>
        <w:t>Murdeaux</w:t>
      </w:r>
      <w:proofErr w:type="spellEnd"/>
      <w:r w:rsidRPr="00FF4CF8">
        <w:rPr>
          <w:rFonts w:ascii="Garamond" w:hAnsi="Garamond"/>
        </w:rPr>
        <w:t xml:space="preserve"> Villas, built in 2004 in Dallas as a residential rental property serving the general population.</w:t>
      </w:r>
    </w:p>
    <w:p w14:paraId="3C04B5FA" w14:textId="1BC61B07" w:rsidR="007C59A4" w:rsidRPr="00FF4CF8" w:rsidRDefault="007C59A4" w:rsidP="00FF4CF8">
      <w:pPr>
        <w:pStyle w:val="ListParagraph"/>
        <w:widowControl w:val="0"/>
        <w:tabs>
          <w:tab w:val="left" w:pos="720"/>
          <w:tab w:val="left" w:pos="1170"/>
        </w:tabs>
        <w:autoSpaceDE w:val="0"/>
        <w:autoSpaceDN w:val="0"/>
        <w:adjustRightInd w:val="0"/>
        <w:jc w:val="both"/>
        <w:rPr>
          <w:rFonts w:ascii="Garamond" w:hAnsi="Garamond"/>
        </w:rPr>
      </w:pPr>
    </w:p>
    <w:p w14:paraId="31DAE3E6" w14:textId="77777777" w:rsidR="007C59A4" w:rsidRPr="00FF4CF8" w:rsidRDefault="007C59A4" w:rsidP="00FF4CF8">
      <w:pPr>
        <w:pStyle w:val="ListParagraph"/>
        <w:widowControl w:val="0"/>
        <w:tabs>
          <w:tab w:val="left" w:pos="720"/>
          <w:tab w:val="left" w:pos="1170"/>
        </w:tabs>
        <w:autoSpaceDE w:val="0"/>
        <w:autoSpaceDN w:val="0"/>
        <w:adjustRightInd w:val="0"/>
        <w:jc w:val="both"/>
        <w:rPr>
          <w:rFonts w:ascii="Garamond" w:hAnsi="Garamond"/>
        </w:rPr>
      </w:pPr>
      <w:r w:rsidRPr="00FF4CF8">
        <w:rPr>
          <w:rFonts w:ascii="Garamond" w:hAnsi="Garamond"/>
        </w:rPr>
        <w:t>The Note will be issued pursuant to Chapter 2306 of the Texas Government Code.</w:t>
      </w:r>
    </w:p>
    <w:p w14:paraId="3565C53F" w14:textId="77777777" w:rsidR="007C59A4" w:rsidRPr="00FF4CF8" w:rsidRDefault="007C59A4" w:rsidP="00FF4CF8">
      <w:pPr>
        <w:pStyle w:val="ListParagraph"/>
        <w:widowControl w:val="0"/>
        <w:tabs>
          <w:tab w:val="left" w:pos="720"/>
          <w:tab w:val="left" w:pos="1170"/>
        </w:tabs>
        <w:autoSpaceDE w:val="0"/>
        <w:autoSpaceDN w:val="0"/>
        <w:adjustRightInd w:val="0"/>
        <w:jc w:val="both"/>
        <w:rPr>
          <w:rFonts w:ascii="Garamond" w:hAnsi="Garamond"/>
        </w:rPr>
      </w:pPr>
    </w:p>
    <w:p w14:paraId="1C4CE1CC" w14:textId="77777777" w:rsidR="007C59A4" w:rsidRPr="00FF4CF8" w:rsidRDefault="007C59A4" w:rsidP="00FF4CF8">
      <w:pPr>
        <w:pStyle w:val="ListParagraph"/>
        <w:widowControl w:val="0"/>
        <w:tabs>
          <w:tab w:val="left" w:pos="720"/>
          <w:tab w:val="left" w:pos="1170"/>
        </w:tabs>
        <w:autoSpaceDE w:val="0"/>
        <w:autoSpaceDN w:val="0"/>
        <w:adjustRightInd w:val="0"/>
        <w:jc w:val="both"/>
        <w:rPr>
          <w:rFonts w:ascii="Garamond" w:hAnsi="Garamond"/>
        </w:rPr>
      </w:pPr>
      <w:r w:rsidRPr="00FF4CF8">
        <w:rPr>
          <w:rFonts w:ascii="Garamond" w:hAnsi="Garamond"/>
        </w:rPr>
        <w:t>The TDHCA Board is expected to approve the final resolution for the issuance of the Note at its April 8, 2021 Board meeting.</w:t>
      </w:r>
    </w:p>
    <w:p w14:paraId="4C7F15C4" w14:textId="77777777" w:rsidR="007C59A4" w:rsidRPr="00FF4CF8" w:rsidRDefault="007C59A4" w:rsidP="00FF4CF8">
      <w:pPr>
        <w:pStyle w:val="ListParagraph"/>
        <w:widowControl w:val="0"/>
        <w:tabs>
          <w:tab w:val="left" w:pos="720"/>
          <w:tab w:val="left" w:pos="1170"/>
        </w:tabs>
        <w:autoSpaceDE w:val="0"/>
        <w:autoSpaceDN w:val="0"/>
        <w:adjustRightInd w:val="0"/>
        <w:jc w:val="both"/>
        <w:rPr>
          <w:rFonts w:ascii="Garamond" w:hAnsi="Garamond"/>
        </w:rPr>
      </w:pPr>
    </w:p>
    <w:p w14:paraId="4272E50F" w14:textId="0F80F02A" w:rsidR="007C59A4" w:rsidRPr="00FF4CF8" w:rsidRDefault="007C59A4" w:rsidP="00FF4CF8">
      <w:pPr>
        <w:pStyle w:val="ListParagraph"/>
        <w:widowControl w:val="0"/>
        <w:tabs>
          <w:tab w:val="left" w:pos="720"/>
          <w:tab w:val="left" w:pos="1170"/>
        </w:tabs>
        <w:autoSpaceDE w:val="0"/>
        <w:autoSpaceDN w:val="0"/>
        <w:adjustRightInd w:val="0"/>
        <w:jc w:val="both"/>
        <w:rPr>
          <w:rFonts w:ascii="Garamond" w:hAnsi="Garamond"/>
        </w:rPr>
      </w:pPr>
      <w:r w:rsidRPr="00FF4CF8">
        <w:rPr>
          <w:rFonts w:ascii="Garamond" w:hAnsi="Garamond"/>
        </w:rPr>
        <w:t xml:space="preserve">The Private Activity Bond (PAB) certificate of reservation was issued to TDHCA on January </w:t>
      </w:r>
      <w:r w:rsidRPr="00FF4CF8">
        <w:rPr>
          <w:rFonts w:ascii="Garamond" w:hAnsi="Garamond"/>
        </w:rPr>
        <w:lastRenderedPageBreak/>
        <w:t>28, 2021 in the amount of $35,000,000 and expires on July 27, 2021.</w:t>
      </w:r>
    </w:p>
    <w:p w14:paraId="608A2404" w14:textId="2E94A677" w:rsidR="000F6AED" w:rsidRPr="00FF4CF8" w:rsidRDefault="000F6AED" w:rsidP="00FF4CF8">
      <w:pPr>
        <w:pStyle w:val="ListParagraph"/>
        <w:widowControl w:val="0"/>
        <w:tabs>
          <w:tab w:val="left" w:pos="720"/>
          <w:tab w:val="left" w:pos="1170"/>
        </w:tabs>
        <w:autoSpaceDE w:val="0"/>
        <w:autoSpaceDN w:val="0"/>
        <w:adjustRightInd w:val="0"/>
        <w:jc w:val="both"/>
        <w:rPr>
          <w:rFonts w:ascii="Garamond" w:hAnsi="Garamond"/>
        </w:rPr>
      </w:pPr>
    </w:p>
    <w:p w14:paraId="2AB63847" w14:textId="77777777" w:rsidR="000F6AED" w:rsidRPr="00FF4CF8" w:rsidRDefault="000F6AED" w:rsidP="00FF4CF8">
      <w:pPr>
        <w:pStyle w:val="ListParagraph"/>
        <w:widowControl w:val="0"/>
        <w:tabs>
          <w:tab w:val="left" w:pos="720"/>
          <w:tab w:val="left" w:pos="1170"/>
        </w:tabs>
        <w:autoSpaceDE w:val="0"/>
        <w:autoSpaceDN w:val="0"/>
        <w:adjustRightInd w:val="0"/>
        <w:jc w:val="both"/>
        <w:rPr>
          <w:rFonts w:ascii="Garamond" w:hAnsi="Garamond"/>
        </w:rPr>
      </w:pPr>
      <w:r w:rsidRPr="00FF4CF8">
        <w:rPr>
          <w:rFonts w:ascii="Garamond" w:hAnsi="Garamond"/>
        </w:rPr>
        <w:t xml:space="preserve">The tax-exempt Series 2021 Note will be unrated, fixed-rate, self-supporting, revenue debt with an average life of 16.285 years, a 17-year term, and 40-year amortization with a final maturity and balloon payment due on November 1, 2040. </w:t>
      </w:r>
    </w:p>
    <w:p w14:paraId="2B99CC6B" w14:textId="77777777" w:rsidR="000F6AED" w:rsidRPr="00FF4CF8" w:rsidRDefault="000F6AED" w:rsidP="00FF4CF8">
      <w:pPr>
        <w:pStyle w:val="ListParagraph"/>
        <w:widowControl w:val="0"/>
        <w:tabs>
          <w:tab w:val="left" w:pos="720"/>
          <w:tab w:val="left" w:pos="1170"/>
        </w:tabs>
        <w:autoSpaceDE w:val="0"/>
        <w:autoSpaceDN w:val="0"/>
        <w:adjustRightInd w:val="0"/>
        <w:jc w:val="both"/>
        <w:rPr>
          <w:rFonts w:ascii="Garamond" w:hAnsi="Garamond"/>
        </w:rPr>
      </w:pPr>
    </w:p>
    <w:p w14:paraId="4643E96E" w14:textId="18E92231" w:rsidR="000F6AED" w:rsidRPr="00FF4CF8" w:rsidRDefault="000F6AED" w:rsidP="00FF4CF8">
      <w:pPr>
        <w:pStyle w:val="ListParagraph"/>
        <w:widowControl w:val="0"/>
        <w:tabs>
          <w:tab w:val="left" w:pos="720"/>
          <w:tab w:val="left" w:pos="1170"/>
        </w:tabs>
        <w:autoSpaceDE w:val="0"/>
        <w:autoSpaceDN w:val="0"/>
        <w:adjustRightInd w:val="0"/>
        <w:jc w:val="both"/>
        <w:rPr>
          <w:rFonts w:ascii="Garamond" w:hAnsi="Garamond"/>
        </w:rPr>
      </w:pPr>
      <w:r w:rsidRPr="00FF4CF8">
        <w:rPr>
          <w:rFonts w:ascii="Garamond" w:hAnsi="Garamond"/>
        </w:rPr>
        <w:t xml:space="preserve">The Department will issue the Note in the amount of $35,000,000; the Note will be initially purchased by IBC Bank, who will be serving as construction lender. IBC Bank will acquire the loan and the Department’s related multifamily Note at closing, which will be used to fund a tax-exempt, interim construction loan that will carry an expected interest rate of 4.75% (NY Prime + 1.0%). </w:t>
      </w:r>
    </w:p>
    <w:p w14:paraId="42D16BA5" w14:textId="771B7B78" w:rsidR="000F6AED" w:rsidRPr="00FF4CF8" w:rsidRDefault="000F6AED" w:rsidP="00FF4CF8">
      <w:pPr>
        <w:pStyle w:val="ListParagraph"/>
        <w:widowControl w:val="0"/>
        <w:tabs>
          <w:tab w:val="left" w:pos="720"/>
          <w:tab w:val="left" w:pos="1170"/>
        </w:tabs>
        <w:autoSpaceDE w:val="0"/>
        <w:autoSpaceDN w:val="0"/>
        <w:adjustRightInd w:val="0"/>
        <w:jc w:val="both"/>
        <w:rPr>
          <w:rFonts w:ascii="Garamond" w:hAnsi="Garamond"/>
        </w:rPr>
      </w:pPr>
    </w:p>
    <w:p w14:paraId="213F4F60" w14:textId="77777777" w:rsidR="000F6AED" w:rsidRPr="00FF4CF8" w:rsidRDefault="000F6AED" w:rsidP="00FF4CF8">
      <w:pPr>
        <w:pStyle w:val="ListParagraph"/>
        <w:widowControl w:val="0"/>
        <w:tabs>
          <w:tab w:val="left" w:pos="720"/>
          <w:tab w:val="left" w:pos="1170"/>
        </w:tabs>
        <w:autoSpaceDE w:val="0"/>
        <w:autoSpaceDN w:val="0"/>
        <w:adjustRightInd w:val="0"/>
        <w:jc w:val="both"/>
        <w:rPr>
          <w:rFonts w:ascii="Garamond" w:hAnsi="Garamond"/>
        </w:rPr>
      </w:pPr>
      <w:r w:rsidRPr="00FF4CF8">
        <w:rPr>
          <w:rFonts w:ascii="Garamond" w:hAnsi="Garamond"/>
        </w:rPr>
        <w:t xml:space="preserve">TDHCA is acting as a conduit issuer for this transaction, and as such, the Note does not constitute an obligation, debt or liability of the state of Texas, or a pledge or loan of faith, credit or taxing power of the state of Texas. </w:t>
      </w:r>
      <w:bookmarkStart w:id="3" w:name="_Hlk23855452"/>
      <w:r w:rsidRPr="00FF4CF8">
        <w:rPr>
          <w:rFonts w:ascii="Garamond" w:hAnsi="Garamond"/>
        </w:rPr>
        <w:t>The Note is a special limited obligation payable from revenues earned from the mortgage loan, and earnings derived from amounts on deposit in an investment agreement.</w:t>
      </w:r>
      <w:bookmarkEnd w:id="3"/>
    </w:p>
    <w:p w14:paraId="745CA553" w14:textId="77777777" w:rsidR="000F6AED" w:rsidRPr="00FF4CF8" w:rsidRDefault="000F6AED" w:rsidP="00FF4CF8">
      <w:pPr>
        <w:pStyle w:val="ListParagraph"/>
        <w:widowControl w:val="0"/>
        <w:tabs>
          <w:tab w:val="left" w:pos="720"/>
          <w:tab w:val="left" w:pos="1170"/>
        </w:tabs>
        <w:autoSpaceDE w:val="0"/>
        <w:autoSpaceDN w:val="0"/>
        <w:adjustRightInd w:val="0"/>
        <w:jc w:val="both"/>
        <w:rPr>
          <w:rFonts w:ascii="Garamond" w:hAnsi="Garamond"/>
        </w:rPr>
      </w:pPr>
    </w:p>
    <w:p w14:paraId="59B237ED" w14:textId="0B6898D6" w:rsidR="00273662" w:rsidRPr="00FF4CF8" w:rsidRDefault="00273662" w:rsidP="00FF4CF8">
      <w:pPr>
        <w:pStyle w:val="ListParagraph"/>
        <w:widowControl w:val="0"/>
        <w:tabs>
          <w:tab w:val="left" w:pos="720"/>
          <w:tab w:val="left" w:pos="1170"/>
        </w:tabs>
        <w:autoSpaceDE w:val="0"/>
        <w:autoSpaceDN w:val="0"/>
        <w:adjustRightInd w:val="0"/>
        <w:jc w:val="both"/>
        <w:rPr>
          <w:rFonts w:ascii="Garamond" w:hAnsi="Garamond"/>
        </w:rPr>
      </w:pPr>
      <w:r w:rsidRPr="00FF4CF8">
        <w:rPr>
          <w:rFonts w:ascii="Garamond" w:hAnsi="Garamond"/>
        </w:rPr>
        <w:t xml:space="preserve">The total cost of issuance, including underwriters’ spread, is anticipated to be </w:t>
      </w:r>
      <w:r w:rsidR="000F6AED" w:rsidRPr="00FF4CF8">
        <w:rPr>
          <w:rFonts w:ascii="Garamond" w:hAnsi="Garamond"/>
        </w:rPr>
        <w:t xml:space="preserve">$1,466,295 </w:t>
      </w:r>
      <w:r w:rsidRPr="00FF4CF8">
        <w:rPr>
          <w:rFonts w:ascii="Garamond" w:hAnsi="Garamond"/>
        </w:rPr>
        <w:t xml:space="preserve">or </w:t>
      </w:r>
      <w:r w:rsidR="000F6AED" w:rsidRPr="00FF4CF8">
        <w:rPr>
          <w:rFonts w:ascii="Garamond" w:hAnsi="Garamond"/>
        </w:rPr>
        <w:t xml:space="preserve">$41.89 </w:t>
      </w:r>
      <w:r w:rsidRPr="00FF4CF8">
        <w:rPr>
          <w:rFonts w:ascii="Garamond" w:hAnsi="Garamond"/>
        </w:rPr>
        <w:t>per $1</w:t>
      </w:r>
      <w:r w:rsidR="00DA06EE" w:rsidRPr="00FF4CF8">
        <w:rPr>
          <w:rFonts w:ascii="Garamond" w:hAnsi="Garamond"/>
        </w:rPr>
        <w:t>,</w:t>
      </w:r>
      <w:r w:rsidRPr="00FF4CF8">
        <w:rPr>
          <w:rFonts w:ascii="Garamond" w:hAnsi="Garamond"/>
        </w:rPr>
        <w:t xml:space="preserve">000. </w:t>
      </w:r>
    </w:p>
    <w:p w14:paraId="6CD4B767" w14:textId="378CEB98" w:rsidR="002D116E" w:rsidRPr="00FF4CF8" w:rsidRDefault="002D116E" w:rsidP="00FF4CF8">
      <w:pPr>
        <w:pStyle w:val="ListParagraph"/>
        <w:widowControl w:val="0"/>
        <w:tabs>
          <w:tab w:val="left" w:pos="720"/>
          <w:tab w:val="left" w:pos="1170"/>
        </w:tabs>
        <w:autoSpaceDE w:val="0"/>
        <w:autoSpaceDN w:val="0"/>
        <w:adjustRightInd w:val="0"/>
        <w:jc w:val="both"/>
        <w:rPr>
          <w:rFonts w:ascii="Garamond" w:hAnsi="Garamond"/>
        </w:rPr>
      </w:pPr>
    </w:p>
    <w:p w14:paraId="3DE4874B" w14:textId="6987417B" w:rsidR="002D116E" w:rsidRPr="00FF4CF8" w:rsidRDefault="002D116E" w:rsidP="00FF4CF8">
      <w:pPr>
        <w:pStyle w:val="ListParagraph"/>
        <w:widowControl w:val="0"/>
        <w:tabs>
          <w:tab w:val="left" w:pos="720"/>
          <w:tab w:val="left" w:pos="1170"/>
        </w:tabs>
        <w:autoSpaceDE w:val="0"/>
        <w:autoSpaceDN w:val="0"/>
        <w:adjustRightInd w:val="0"/>
        <w:jc w:val="both"/>
        <w:rPr>
          <w:rFonts w:ascii="Garamond" w:hAnsi="Garamond"/>
        </w:rPr>
      </w:pPr>
      <w:bookmarkStart w:id="4" w:name="_Hlk67411001"/>
      <w:r w:rsidRPr="00FF4CF8">
        <w:rPr>
          <w:rFonts w:ascii="Garamond" w:hAnsi="Garamond"/>
        </w:rPr>
        <w:t>There are 10 existing affordable properties within the primary market area (PMA). TDHCA staff stated that the market study provided for this project does not include property construction years or the number of units at each property, or the total number of units. One property in the PMA, Ventura at Hickory Tree, was approved in 2019 and is currently under construction. Per the market analyst, affordable properties within the PMA average 90% occupancy.</w:t>
      </w:r>
    </w:p>
    <w:p w14:paraId="04E80765" w14:textId="26BBDDE2" w:rsidR="000936C0" w:rsidRPr="00FF4CF8" w:rsidRDefault="000936C0" w:rsidP="00FF4CF8">
      <w:pPr>
        <w:pStyle w:val="ListParagraph"/>
        <w:widowControl w:val="0"/>
        <w:tabs>
          <w:tab w:val="left" w:pos="720"/>
          <w:tab w:val="left" w:pos="1170"/>
        </w:tabs>
        <w:autoSpaceDE w:val="0"/>
        <w:autoSpaceDN w:val="0"/>
        <w:adjustRightInd w:val="0"/>
        <w:jc w:val="both"/>
        <w:rPr>
          <w:rFonts w:ascii="Garamond" w:hAnsi="Garamond"/>
        </w:rPr>
      </w:pPr>
    </w:p>
    <w:p w14:paraId="103BFBC6" w14:textId="24982DD5" w:rsidR="000936C0" w:rsidRPr="00FF4CF8" w:rsidRDefault="000936C0" w:rsidP="00FF4CF8">
      <w:pPr>
        <w:pStyle w:val="ListParagraph"/>
        <w:widowControl w:val="0"/>
        <w:tabs>
          <w:tab w:val="left" w:pos="720"/>
          <w:tab w:val="left" w:pos="1170"/>
        </w:tabs>
        <w:autoSpaceDE w:val="0"/>
        <w:autoSpaceDN w:val="0"/>
        <w:adjustRightInd w:val="0"/>
        <w:jc w:val="both"/>
        <w:rPr>
          <w:rFonts w:ascii="Garamond" w:hAnsi="Garamond"/>
        </w:rPr>
      </w:pPr>
      <w:r w:rsidRPr="00FF4CF8">
        <w:rPr>
          <w:rFonts w:ascii="Garamond" w:hAnsi="Garamond"/>
        </w:rPr>
        <w:t>The Department has underwritten the project with a pro forma average rent of $892 and occupancy of 92.5%. As of July 31, 2020, the Property was 77.1% occupied.</w:t>
      </w:r>
    </w:p>
    <w:p w14:paraId="7D2315BF" w14:textId="0F6FDB9D" w:rsidR="000936C0" w:rsidRPr="00FF4CF8" w:rsidRDefault="000936C0" w:rsidP="00FF4CF8">
      <w:pPr>
        <w:pStyle w:val="ListParagraph"/>
        <w:widowControl w:val="0"/>
        <w:tabs>
          <w:tab w:val="left" w:pos="720"/>
          <w:tab w:val="left" w:pos="1170"/>
        </w:tabs>
        <w:autoSpaceDE w:val="0"/>
        <w:autoSpaceDN w:val="0"/>
        <w:adjustRightInd w:val="0"/>
        <w:jc w:val="both"/>
        <w:rPr>
          <w:rFonts w:ascii="Garamond" w:hAnsi="Garamond"/>
        </w:rPr>
      </w:pPr>
    </w:p>
    <w:p w14:paraId="462B56A5" w14:textId="603B9B65" w:rsidR="000936C0" w:rsidRPr="00FF4CF8" w:rsidRDefault="000936C0" w:rsidP="00FF4CF8">
      <w:pPr>
        <w:pStyle w:val="ListParagraph"/>
        <w:widowControl w:val="0"/>
        <w:tabs>
          <w:tab w:val="left" w:pos="720"/>
          <w:tab w:val="left" w:pos="1170"/>
        </w:tabs>
        <w:autoSpaceDE w:val="0"/>
        <w:autoSpaceDN w:val="0"/>
        <w:adjustRightInd w:val="0"/>
        <w:jc w:val="both"/>
        <w:rPr>
          <w:rFonts w:ascii="Garamond" w:hAnsi="Garamond"/>
        </w:rPr>
      </w:pPr>
      <w:proofErr w:type="spellStart"/>
      <w:r w:rsidRPr="00FF4CF8">
        <w:rPr>
          <w:rFonts w:ascii="Garamond" w:hAnsi="Garamond"/>
        </w:rPr>
        <w:t>Murdeaux</w:t>
      </w:r>
      <w:proofErr w:type="spellEnd"/>
      <w:r w:rsidRPr="00FF4CF8">
        <w:rPr>
          <w:rFonts w:ascii="Garamond" w:hAnsi="Garamond"/>
        </w:rPr>
        <w:t xml:space="preserve"> Villas is not currently exempt from paying property taxes. The most recent annual property tax bill was $179,930 for Tax Year 2019.  The Borrower anticipates a full property tax exemption facilitated by ground lease of the site from the General Partner.  Without the tax exemptions, debt coverage would drop to 0.90 and the development would be infeasible.</w:t>
      </w:r>
    </w:p>
    <w:p w14:paraId="69C54E86" w14:textId="51626CE8" w:rsidR="000936C0" w:rsidRPr="00FF4CF8" w:rsidRDefault="000936C0" w:rsidP="00FF4CF8">
      <w:pPr>
        <w:pStyle w:val="ListParagraph"/>
        <w:widowControl w:val="0"/>
        <w:tabs>
          <w:tab w:val="left" w:pos="720"/>
          <w:tab w:val="left" w:pos="1170"/>
        </w:tabs>
        <w:autoSpaceDE w:val="0"/>
        <w:autoSpaceDN w:val="0"/>
        <w:adjustRightInd w:val="0"/>
        <w:jc w:val="both"/>
        <w:rPr>
          <w:rFonts w:ascii="Garamond" w:hAnsi="Garamond"/>
        </w:rPr>
      </w:pPr>
    </w:p>
    <w:p w14:paraId="47F8CE48" w14:textId="3D314A7F" w:rsidR="000936C0" w:rsidRPr="00FF4CF8" w:rsidRDefault="000936C0" w:rsidP="00FF4CF8">
      <w:pPr>
        <w:pStyle w:val="ListParagraph"/>
        <w:widowControl w:val="0"/>
        <w:tabs>
          <w:tab w:val="left" w:pos="720"/>
          <w:tab w:val="left" w:pos="1170"/>
        </w:tabs>
        <w:autoSpaceDE w:val="0"/>
        <w:autoSpaceDN w:val="0"/>
        <w:adjustRightInd w:val="0"/>
        <w:jc w:val="both"/>
        <w:rPr>
          <w:rFonts w:ascii="Garamond" w:hAnsi="Garamond"/>
        </w:rPr>
      </w:pPr>
      <w:r w:rsidRPr="00FF4CF8">
        <w:rPr>
          <w:rFonts w:ascii="Garamond" w:hAnsi="Garamond"/>
        </w:rPr>
        <w:t>The Department conducted the TEFRA hearing for the proposed development via telephone on November 30, 2020, in accordance with recent published guidance by the IRS.</w:t>
      </w:r>
      <w:r w:rsidR="00773839" w:rsidRPr="00FF4CF8">
        <w:rPr>
          <w:rFonts w:ascii="Garamond" w:hAnsi="Garamond"/>
        </w:rPr>
        <w:t xml:space="preserve"> The Department has received no letters of support or opposition for this development.</w:t>
      </w:r>
    </w:p>
    <w:p w14:paraId="5148D69F" w14:textId="77777777" w:rsidR="000936C0" w:rsidRPr="00B83727" w:rsidRDefault="000936C0" w:rsidP="00FF4CF8">
      <w:pPr>
        <w:pStyle w:val="ListParagraph"/>
        <w:widowControl w:val="0"/>
        <w:tabs>
          <w:tab w:val="left" w:pos="720"/>
          <w:tab w:val="left" w:pos="1170"/>
        </w:tabs>
        <w:autoSpaceDE w:val="0"/>
        <w:autoSpaceDN w:val="0"/>
        <w:adjustRightInd w:val="0"/>
        <w:jc w:val="both"/>
        <w:rPr>
          <w:rFonts w:ascii="Garamond" w:hAnsi="Garamond"/>
        </w:rPr>
      </w:pPr>
    </w:p>
    <w:p w14:paraId="1CF72148" w14:textId="7118210B" w:rsidR="0015784B" w:rsidRDefault="000723EC" w:rsidP="001852A1">
      <w:pPr>
        <w:pStyle w:val="ListParagraph"/>
        <w:widowControl w:val="0"/>
        <w:tabs>
          <w:tab w:val="left" w:pos="720"/>
          <w:tab w:val="left" w:pos="1170"/>
        </w:tabs>
        <w:autoSpaceDE w:val="0"/>
        <w:autoSpaceDN w:val="0"/>
        <w:adjustRightInd w:val="0"/>
        <w:jc w:val="both"/>
        <w:rPr>
          <w:rFonts w:ascii="Garamond" w:hAnsi="Garamond"/>
        </w:rPr>
      </w:pPr>
      <w:bookmarkStart w:id="5" w:name="_Hlk45707331"/>
      <w:bookmarkEnd w:id="4"/>
      <w:r>
        <w:rPr>
          <w:rFonts w:ascii="Garamond" w:hAnsi="Garamond"/>
        </w:rPr>
        <w:t>Teresa Morales</w:t>
      </w:r>
      <w:r w:rsidR="0015784B" w:rsidRPr="00CB7D3C">
        <w:rPr>
          <w:rFonts w:ascii="Garamond" w:hAnsi="Garamond"/>
        </w:rPr>
        <w:t xml:space="preserve"> </w:t>
      </w:r>
      <w:r w:rsidR="00FF4CF8">
        <w:rPr>
          <w:rFonts w:ascii="Garamond" w:hAnsi="Garamond"/>
        </w:rPr>
        <w:t xml:space="preserve">presented some of the complexities of this transaction and </w:t>
      </w:r>
      <w:r w:rsidR="0015784B" w:rsidRPr="00CB7D3C">
        <w:rPr>
          <w:rFonts w:ascii="Garamond" w:hAnsi="Garamond"/>
        </w:rPr>
        <w:t xml:space="preserve">answered questions from the Board. </w:t>
      </w:r>
    </w:p>
    <w:p w14:paraId="29F1E743" w14:textId="6C8BA937" w:rsidR="009E0302" w:rsidRDefault="009E0302" w:rsidP="001852A1">
      <w:pPr>
        <w:pStyle w:val="ListParagraph"/>
        <w:widowControl w:val="0"/>
        <w:tabs>
          <w:tab w:val="left" w:pos="720"/>
          <w:tab w:val="left" w:pos="1170"/>
        </w:tabs>
        <w:autoSpaceDE w:val="0"/>
        <w:autoSpaceDN w:val="0"/>
        <w:adjustRightInd w:val="0"/>
        <w:jc w:val="both"/>
        <w:rPr>
          <w:rFonts w:ascii="Garamond" w:hAnsi="Garamond"/>
        </w:rPr>
      </w:pPr>
    </w:p>
    <w:p w14:paraId="44E78CC7" w14:textId="77777777" w:rsidR="00C545E2" w:rsidRDefault="00C545E2" w:rsidP="001852A1">
      <w:pPr>
        <w:pStyle w:val="ListParagraph"/>
        <w:widowControl w:val="0"/>
        <w:tabs>
          <w:tab w:val="left" w:pos="720"/>
          <w:tab w:val="left" w:pos="1170"/>
        </w:tabs>
        <w:autoSpaceDE w:val="0"/>
        <w:autoSpaceDN w:val="0"/>
        <w:adjustRightInd w:val="0"/>
        <w:jc w:val="both"/>
        <w:rPr>
          <w:rFonts w:ascii="Garamond" w:hAnsi="Garamond"/>
        </w:rPr>
      </w:pPr>
    </w:p>
    <w:p w14:paraId="516F981F" w14:textId="79CA44D7" w:rsidR="009E0302" w:rsidRPr="009E0302" w:rsidRDefault="00263235" w:rsidP="009E0302">
      <w:pPr>
        <w:widowControl w:val="0"/>
        <w:numPr>
          <w:ilvl w:val="0"/>
          <w:numId w:val="21"/>
        </w:numPr>
        <w:autoSpaceDE w:val="0"/>
        <w:autoSpaceDN w:val="0"/>
        <w:adjustRightInd w:val="0"/>
        <w:jc w:val="both"/>
        <w:rPr>
          <w:rFonts w:ascii="Garamond" w:hAnsi="Garamond"/>
          <w:b/>
          <w:bCs/>
        </w:rPr>
      </w:pPr>
      <w:r>
        <w:rPr>
          <w:rFonts w:ascii="Garamond" w:hAnsi="Garamond"/>
          <w:b/>
          <w:bCs/>
        </w:rPr>
        <w:t xml:space="preserve">Texas </w:t>
      </w:r>
      <w:r w:rsidR="0088382F" w:rsidRPr="0088382F">
        <w:rPr>
          <w:rFonts w:ascii="Garamond" w:hAnsi="Garamond"/>
          <w:b/>
          <w:bCs/>
        </w:rPr>
        <w:t>Department of Housing and Community Affairs Multifamily Housing Revenue Bonds (Corona Del Valle) Series 2021</w:t>
      </w:r>
    </w:p>
    <w:p w14:paraId="35A64B10" w14:textId="0572F8CE" w:rsidR="009E0302" w:rsidRDefault="009E0302" w:rsidP="001852A1">
      <w:pPr>
        <w:pStyle w:val="ListParagraph"/>
        <w:widowControl w:val="0"/>
        <w:tabs>
          <w:tab w:val="left" w:pos="720"/>
          <w:tab w:val="left" w:pos="1170"/>
        </w:tabs>
        <w:autoSpaceDE w:val="0"/>
        <w:autoSpaceDN w:val="0"/>
        <w:adjustRightInd w:val="0"/>
        <w:jc w:val="both"/>
        <w:rPr>
          <w:rFonts w:ascii="Garamond" w:hAnsi="Garamond"/>
        </w:rPr>
      </w:pPr>
    </w:p>
    <w:p w14:paraId="4F5F625D" w14:textId="77777777" w:rsidR="004A28BF" w:rsidRPr="005D1285" w:rsidRDefault="004A28BF" w:rsidP="004A28BF">
      <w:pPr>
        <w:ind w:left="720"/>
        <w:jc w:val="both"/>
        <w:rPr>
          <w:rFonts w:ascii="Garamond" w:hAnsi="Garamond"/>
          <w:sz w:val="28"/>
          <w:szCs w:val="28"/>
        </w:rPr>
      </w:pPr>
      <w:r w:rsidRPr="00CB7D3C">
        <w:rPr>
          <w:rFonts w:ascii="Garamond" w:hAnsi="Garamond"/>
        </w:rPr>
        <w:t>Representative present w</w:t>
      </w:r>
      <w:r>
        <w:rPr>
          <w:rFonts w:ascii="Garamond" w:hAnsi="Garamond"/>
        </w:rPr>
        <w:t>as</w:t>
      </w:r>
      <w:r w:rsidRPr="00CB7D3C">
        <w:rPr>
          <w:rFonts w:ascii="Garamond" w:hAnsi="Garamond"/>
        </w:rPr>
        <w:t xml:space="preserve"> </w:t>
      </w:r>
      <w:r w:rsidRPr="000723EC">
        <w:rPr>
          <w:rFonts w:ascii="Garamond" w:hAnsi="Garamond"/>
        </w:rPr>
        <w:t>Teresa Morales, Director of Multifamily Bonds, TDHCA</w:t>
      </w:r>
      <w:r>
        <w:rPr>
          <w:rFonts w:ascii="Garamond" w:hAnsi="Garamond"/>
        </w:rPr>
        <w:t>.</w:t>
      </w:r>
      <w:r w:rsidRPr="005D1285">
        <w:rPr>
          <w:rFonts w:ascii="Garamond" w:hAnsi="Garamond"/>
          <w:sz w:val="28"/>
          <w:szCs w:val="28"/>
        </w:rPr>
        <w:t xml:space="preserve"> </w:t>
      </w:r>
    </w:p>
    <w:p w14:paraId="26BFB328" w14:textId="2068394C" w:rsidR="009E0302" w:rsidRDefault="009E0302" w:rsidP="001852A1">
      <w:pPr>
        <w:pStyle w:val="ListParagraph"/>
        <w:widowControl w:val="0"/>
        <w:tabs>
          <w:tab w:val="left" w:pos="720"/>
          <w:tab w:val="left" w:pos="1170"/>
        </w:tabs>
        <w:autoSpaceDE w:val="0"/>
        <w:autoSpaceDN w:val="0"/>
        <w:adjustRightInd w:val="0"/>
        <w:jc w:val="both"/>
        <w:rPr>
          <w:rFonts w:ascii="Garamond" w:hAnsi="Garamond"/>
        </w:rPr>
      </w:pPr>
    </w:p>
    <w:p w14:paraId="6EB772FE" w14:textId="66E80497" w:rsidR="00942BB8" w:rsidRPr="00656782" w:rsidRDefault="006C25BC" w:rsidP="001852A1">
      <w:pPr>
        <w:pStyle w:val="ListParagraph"/>
        <w:widowControl w:val="0"/>
        <w:tabs>
          <w:tab w:val="left" w:pos="720"/>
          <w:tab w:val="left" w:pos="1170"/>
        </w:tabs>
        <w:autoSpaceDE w:val="0"/>
        <w:autoSpaceDN w:val="0"/>
        <w:adjustRightInd w:val="0"/>
        <w:jc w:val="both"/>
        <w:rPr>
          <w:rFonts w:ascii="Garamond" w:hAnsi="Garamond"/>
        </w:rPr>
      </w:pPr>
      <w:r w:rsidRPr="00656782">
        <w:rPr>
          <w:rFonts w:ascii="Garamond" w:hAnsi="Garamond"/>
        </w:rPr>
        <w:lastRenderedPageBreak/>
        <w:t>The Department submitted an application to issue its Multifamily Housing Revenue Bonds (Corona Del Valle Apartments) Series 2021 in a maximum par amount and a maximum total proceeds amount not to exceed $8,500,000 including premiums, if any. Total cost of the project is expected to be $18,834,898 and will be funded from a combination of sources including proceeds of tax-exempt bonds, the sale of housing tax credits, a taxable Federal Housing Administration (FHA) mortgage loan, net operating income and a deferred developer fee.</w:t>
      </w:r>
    </w:p>
    <w:p w14:paraId="6E051581" w14:textId="5416F158" w:rsidR="006C25BC" w:rsidRPr="00656782" w:rsidRDefault="006C25BC" w:rsidP="001852A1">
      <w:pPr>
        <w:pStyle w:val="ListParagraph"/>
        <w:widowControl w:val="0"/>
        <w:tabs>
          <w:tab w:val="left" w:pos="720"/>
          <w:tab w:val="left" w:pos="1170"/>
        </w:tabs>
        <w:autoSpaceDE w:val="0"/>
        <w:autoSpaceDN w:val="0"/>
        <w:adjustRightInd w:val="0"/>
        <w:jc w:val="both"/>
        <w:rPr>
          <w:rFonts w:ascii="Garamond" w:hAnsi="Garamond"/>
        </w:rPr>
      </w:pPr>
    </w:p>
    <w:p w14:paraId="0F35A400" w14:textId="6A117541" w:rsidR="006C25BC" w:rsidRDefault="006C25BC" w:rsidP="001852A1">
      <w:pPr>
        <w:pStyle w:val="ListParagraph"/>
        <w:widowControl w:val="0"/>
        <w:tabs>
          <w:tab w:val="left" w:pos="720"/>
          <w:tab w:val="left" w:pos="1170"/>
        </w:tabs>
        <w:autoSpaceDE w:val="0"/>
        <w:autoSpaceDN w:val="0"/>
        <w:adjustRightInd w:val="0"/>
        <w:jc w:val="both"/>
        <w:rPr>
          <w:rFonts w:ascii="Garamond" w:hAnsi="Garamond"/>
        </w:rPr>
      </w:pPr>
      <w:r w:rsidRPr="00000DBD">
        <w:rPr>
          <w:rFonts w:ascii="Garamond" w:hAnsi="Garamond"/>
        </w:rPr>
        <w:t xml:space="preserve">The proceeds of the bonds will be used for the acquisition and rehabilitation of an </w:t>
      </w:r>
      <w:r w:rsidRPr="00F7320B">
        <w:rPr>
          <w:rFonts w:ascii="Garamond" w:hAnsi="Garamond"/>
        </w:rPr>
        <w:t>existing 10</w:t>
      </w:r>
      <w:r w:rsidRPr="005D4D49">
        <w:rPr>
          <w:rFonts w:ascii="Garamond" w:hAnsi="Garamond"/>
        </w:rPr>
        <w:t>1</w:t>
      </w:r>
      <w:r w:rsidRPr="00F7320B">
        <w:rPr>
          <w:rFonts w:ascii="Garamond" w:hAnsi="Garamond"/>
        </w:rPr>
        <w:t>-unit</w:t>
      </w:r>
      <w:r w:rsidRPr="00000DBD">
        <w:rPr>
          <w:rFonts w:ascii="Garamond" w:hAnsi="Garamond"/>
        </w:rPr>
        <w:t xml:space="preserve"> multifamily residential rental development.</w:t>
      </w:r>
    </w:p>
    <w:p w14:paraId="3ACC2E42" w14:textId="461771A5" w:rsidR="006C25BC" w:rsidRDefault="006C25BC" w:rsidP="001852A1">
      <w:pPr>
        <w:pStyle w:val="ListParagraph"/>
        <w:widowControl w:val="0"/>
        <w:tabs>
          <w:tab w:val="left" w:pos="720"/>
          <w:tab w:val="left" w:pos="1170"/>
        </w:tabs>
        <w:autoSpaceDE w:val="0"/>
        <w:autoSpaceDN w:val="0"/>
        <w:adjustRightInd w:val="0"/>
        <w:jc w:val="both"/>
        <w:rPr>
          <w:rFonts w:ascii="Garamond" w:hAnsi="Garamond"/>
        </w:rPr>
      </w:pPr>
    </w:p>
    <w:p w14:paraId="2EB4CA25" w14:textId="77777777" w:rsidR="006C25BC" w:rsidRPr="00707F58" w:rsidRDefault="006C25BC" w:rsidP="00656782">
      <w:pPr>
        <w:pStyle w:val="ListParagraph"/>
        <w:widowControl w:val="0"/>
        <w:tabs>
          <w:tab w:val="left" w:pos="720"/>
          <w:tab w:val="left" w:pos="1170"/>
        </w:tabs>
        <w:autoSpaceDE w:val="0"/>
        <w:autoSpaceDN w:val="0"/>
        <w:adjustRightInd w:val="0"/>
        <w:jc w:val="both"/>
        <w:rPr>
          <w:rFonts w:ascii="Garamond" w:hAnsi="Garamond"/>
        </w:rPr>
      </w:pPr>
      <w:r w:rsidRPr="00707F58">
        <w:rPr>
          <w:rFonts w:ascii="Garamond" w:hAnsi="Garamond"/>
        </w:rPr>
        <w:t xml:space="preserve">The bonds will be issued pursuant to Chapter 1371 and Chapter 2306 of the Texas Government Code. </w:t>
      </w:r>
    </w:p>
    <w:p w14:paraId="68BBB0CD" w14:textId="77777777" w:rsidR="006C25BC" w:rsidRPr="00707F58" w:rsidRDefault="006C25BC" w:rsidP="00656782">
      <w:pPr>
        <w:pStyle w:val="ListParagraph"/>
        <w:widowControl w:val="0"/>
        <w:tabs>
          <w:tab w:val="left" w:pos="720"/>
          <w:tab w:val="left" w:pos="1170"/>
        </w:tabs>
        <w:autoSpaceDE w:val="0"/>
        <w:autoSpaceDN w:val="0"/>
        <w:adjustRightInd w:val="0"/>
        <w:jc w:val="both"/>
        <w:rPr>
          <w:rFonts w:ascii="Garamond" w:hAnsi="Garamond"/>
        </w:rPr>
      </w:pPr>
    </w:p>
    <w:p w14:paraId="037A8DA1" w14:textId="77777777" w:rsidR="006C25BC" w:rsidRPr="00707F58" w:rsidRDefault="006C25BC" w:rsidP="00656782">
      <w:pPr>
        <w:pStyle w:val="ListParagraph"/>
        <w:widowControl w:val="0"/>
        <w:tabs>
          <w:tab w:val="left" w:pos="720"/>
          <w:tab w:val="left" w:pos="1170"/>
        </w:tabs>
        <w:autoSpaceDE w:val="0"/>
        <w:autoSpaceDN w:val="0"/>
        <w:adjustRightInd w:val="0"/>
        <w:jc w:val="both"/>
        <w:rPr>
          <w:rFonts w:ascii="Garamond" w:hAnsi="Garamond"/>
        </w:rPr>
      </w:pPr>
      <w:r w:rsidRPr="008E4EF4">
        <w:rPr>
          <w:rFonts w:ascii="Garamond" w:hAnsi="Garamond"/>
        </w:rPr>
        <w:t>The Private Activity Bond</w:t>
      </w:r>
      <w:r w:rsidRPr="000C37D8">
        <w:rPr>
          <w:rFonts w:ascii="Garamond" w:hAnsi="Garamond"/>
        </w:rPr>
        <w:t xml:space="preserve"> (PA</w:t>
      </w:r>
      <w:r w:rsidRPr="00886CDE">
        <w:rPr>
          <w:rFonts w:ascii="Garamond" w:hAnsi="Garamond"/>
        </w:rPr>
        <w:t>B) certificate of reservation was issued to TDHCA on January 11, 2021 and expires on July 10, 20</w:t>
      </w:r>
      <w:r w:rsidRPr="00B61B33">
        <w:rPr>
          <w:rFonts w:ascii="Garamond" w:hAnsi="Garamond"/>
        </w:rPr>
        <w:t>21.</w:t>
      </w:r>
    </w:p>
    <w:p w14:paraId="0F981536" w14:textId="77777777" w:rsidR="006C25BC" w:rsidRPr="00656782" w:rsidRDefault="006C25BC" w:rsidP="00656782">
      <w:pPr>
        <w:pStyle w:val="ListParagraph"/>
        <w:widowControl w:val="0"/>
        <w:tabs>
          <w:tab w:val="left" w:pos="720"/>
          <w:tab w:val="left" w:pos="1170"/>
        </w:tabs>
        <w:autoSpaceDE w:val="0"/>
        <w:autoSpaceDN w:val="0"/>
        <w:adjustRightInd w:val="0"/>
        <w:jc w:val="both"/>
        <w:rPr>
          <w:rFonts w:ascii="Garamond" w:hAnsi="Garamond"/>
        </w:rPr>
      </w:pPr>
    </w:p>
    <w:p w14:paraId="5872632D" w14:textId="77777777" w:rsidR="006C25BC" w:rsidRPr="00707F58" w:rsidRDefault="006C25BC" w:rsidP="00656782">
      <w:pPr>
        <w:pStyle w:val="ListParagraph"/>
        <w:widowControl w:val="0"/>
        <w:tabs>
          <w:tab w:val="left" w:pos="720"/>
          <w:tab w:val="left" w:pos="1170"/>
        </w:tabs>
        <w:autoSpaceDE w:val="0"/>
        <w:autoSpaceDN w:val="0"/>
        <w:adjustRightInd w:val="0"/>
        <w:jc w:val="both"/>
        <w:rPr>
          <w:rFonts w:ascii="Garamond" w:hAnsi="Garamond"/>
        </w:rPr>
      </w:pPr>
      <w:r w:rsidRPr="00707F58">
        <w:rPr>
          <w:rFonts w:ascii="Garamond" w:hAnsi="Garamond"/>
        </w:rPr>
        <w:t xml:space="preserve">The TDHCA Board is expected to approve the final resolution for the bond issuance at its </w:t>
      </w:r>
      <w:r w:rsidRPr="00C31582">
        <w:rPr>
          <w:rFonts w:ascii="Garamond" w:hAnsi="Garamond"/>
        </w:rPr>
        <w:t>April</w:t>
      </w:r>
      <w:r w:rsidRPr="00707F58">
        <w:rPr>
          <w:rFonts w:ascii="Garamond" w:hAnsi="Garamond"/>
        </w:rPr>
        <w:t xml:space="preserve"> </w:t>
      </w:r>
      <w:r w:rsidRPr="00C31582">
        <w:rPr>
          <w:rFonts w:ascii="Garamond" w:hAnsi="Garamond"/>
        </w:rPr>
        <w:t>8</w:t>
      </w:r>
      <w:r w:rsidRPr="00707F58">
        <w:rPr>
          <w:rFonts w:ascii="Garamond" w:hAnsi="Garamond"/>
        </w:rPr>
        <w:t xml:space="preserve">, 2021 meeting. </w:t>
      </w:r>
    </w:p>
    <w:p w14:paraId="375395C8" w14:textId="77777777" w:rsidR="006C25BC" w:rsidRPr="00707F58" w:rsidRDefault="006C25BC" w:rsidP="00656782">
      <w:pPr>
        <w:pStyle w:val="ListParagraph"/>
        <w:widowControl w:val="0"/>
        <w:tabs>
          <w:tab w:val="left" w:pos="720"/>
          <w:tab w:val="left" w:pos="1170"/>
        </w:tabs>
        <w:autoSpaceDE w:val="0"/>
        <w:autoSpaceDN w:val="0"/>
        <w:adjustRightInd w:val="0"/>
        <w:jc w:val="both"/>
        <w:rPr>
          <w:rFonts w:ascii="Garamond" w:hAnsi="Garamond"/>
        </w:rPr>
      </w:pPr>
    </w:p>
    <w:p w14:paraId="1CA5EABB" w14:textId="295071C5" w:rsidR="006C25BC" w:rsidRDefault="006C25BC" w:rsidP="00656782">
      <w:pPr>
        <w:pStyle w:val="ListParagraph"/>
        <w:widowControl w:val="0"/>
        <w:tabs>
          <w:tab w:val="left" w:pos="720"/>
          <w:tab w:val="left" w:pos="1170"/>
        </w:tabs>
        <w:autoSpaceDE w:val="0"/>
        <w:autoSpaceDN w:val="0"/>
        <w:adjustRightInd w:val="0"/>
        <w:jc w:val="both"/>
        <w:rPr>
          <w:rFonts w:ascii="Garamond" w:hAnsi="Garamond"/>
        </w:rPr>
      </w:pPr>
      <w:bookmarkStart w:id="6" w:name="_Hlk497312570"/>
      <w:bookmarkStart w:id="7" w:name="_Hlk60137689"/>
      <w:r w:rsidRPr="00707F58">
        <w:rPr>
          <w:rFonts w:ascii="Garamond" w:hAnsi="Garamond"/>
        </w:rPr>
        <w:t xml:space="preserve">Per TDHCA staff, the US Department of Housing and Urban Development (HUD) has indicated that it expects to issue a commitment for the permanent loan </w:t>
      </w:r>
      <w:r>
        <w:rPr>
          <w:rFonts w:ascii="Garamond" w:hAnsi="Garamond"/>
        </w:rPr>
        <w:t xml:space="preserve">in early May. The HUD application was submitted in early March. </w:t>
      </w:r>
      <w:r w:rsidRPr="00707F58">
        <w:rPr>
          <w:rFonts w:ascii="Garamond" w:hAnsi="Garamond"/>
        </w:rPr>
        <w:t>As with Fannie and Freddie transactions, the Department bases its underwriting and Board approval off the lender term sheet included as part of the TDHCA application.</w:t>
      </w:r>
      <w:r w:rsidRPr="00BF0794">
        <w:rPr>
          <w:rFonts w:ascii="Garamond" w:hAnsi="Garamond"/>
        </w:rPr>
        <w:t xml:space="preserve"> </w:t>
      </w:r>
      <w:r w:rsidRPr="00843714">
        <w:rPr>
          <w:rFonts w:ascii="Garamond" w:hAnsi="Garamond"/>
        </w:rPr>
        <w:t xml:space="preserve"> </w:t>
      </w:r>
    </w:p>
    <w:p w14:paraId="0E2949B8" w14:textId="5EDE23C2" w:rsidR="006473E3" w:rsidRDefault="006473E3" w:rsidP="00656782">
      <w:pPr>
        <w:pStyle w:val="ListParagraph"/>
        <w:widowControl w:val="0"/>
        <w:tabs>
          <w:tab w:val="left" w:pos="720"/>
          <w:tab w:val="left" w:pos="1170"/>
        </w:tabs>
        <w:autoSpaceDE w:val="0"/>
        <w:autoSpaceDN w:val="0"/>
        <w:adjustRightInd w:val="0"/>
        <w:jc w:val="both"/>
        <w:rPr>
          <w:rFonts w:ascii="Garamond" w:hAnsi="Garamond"/>
        </w:rPr>
      </w:pPr>
    </w:p>
    <w:p w14:paraId="7A500475" w14:textId="5A75928B" w:rsidR="006473E3" w:rsidRPr="00656782" w:rsidRDefault="006473E3" w:rsidP="00656782">
      <w:pPr>
        <w:pStyle w:val="ListParagraph"/>
        <w:widowControl w:val="0"/>
        <w:tabs>
          <w:tab w:val="left" w:pos="720"/>
          <w:tab w:val="left" w:pos="1170"/>
        </w:tabs>
        <w:autoSpaceDE w:val="0"/>
        <w:autoSpaceDN w:val="0"/>
        <w:adjustRightInd w:val="0"/>
        <w:jc w:val="both"/>
        <w:rPr>
          <w:rFonts w:ascii="Garamond" w:hAnsi="Garamond"/>
        </w:rPr>
      </w:pPr>
      <w:r w:rsidRPr="00656782">
        <w:rPr>
          <w:rFonts w:ascii="Garamond" w:hAnsi="Garamond"/>
        </w:rPr>
        <w:t xml:space="preserve">This transaction involves an FHA 221(d)(4) loan originated and underwritten by </w:t>
      </w:r>
      <w:proofErr w:type="spellStart"/>
      <w:r w:rsidRPr="00656782">
        <w:rPr>
          <w:rFonts w:ascii="Garamond" w:hAnsi="Garamond"/>
        </w:rPr>
        <w:t>Lument</w:t>
      </w:r>
      <w:proofErr w:type="spellEnd"/>
      <w:r w:rsidRPr="00656782">
        <w:rPr>
          <w:rFonts w:ascii="Garamond" w:hAnsi="Garamond"/>
        </w:rPr>
        <w:t xml:space="preserve"> Capital. </w:t>
      </w:r>
      <w:r w:rsidRPr="00843714">
        <w:rPr>
          <w:rFonts w:ascii="Garamond" w:hAnsi="Garamond"/>
        </w:rPr>
        <w:t>The Borrower will u</w:t>
      </w:r>
      <w:r w:rsidRPr="00CE68F7">
        <w:rPr>
          <w:rFonts w:ascii="Garamond" w:hAnsi="Garamond"/>
        </w:rPr>
        <w:t>se the proceeds from the Seri</w:t>
      </w:r>
      <w:r w:rsidRPr="008861D4">
        <w:rPr>
          <w:rFonts w:ascii="Garamond" w:hAnsi="Garamond"/>
        </w:rPr>
        <w:t>es 2021</w:t>
      </w:r>
      <w:r w:rsidRPr="00BF0794">
        <w:rPr>
          <w:rFonts w:ascii="Garamond" w:hAnsi="Garamond"/>
        </w:rPr>
        <w:t xml:space="preserve"> bonds for site purchase and rehabilitation which is expected to last no more than 12 month</w:t>
      </w:r>
      <w:r w:rsidRPr="00B10B58">
        <w:rPr>
          <w:rFonts w:ascii="Garamond" w:hAnsi="Garamond"/>
        </w:rPr>
        <w:t xml:space="preserve">s. The bonds will be sold through a negotiated sale and structured as short-term, tax-exempt, fixed-rate debt. </w:t>
      </w:r>
      <w:r w:rsidRPr="00656782">
        <w:rPr>
          <w:rFonts w:ascii="Garamond" w:hAnsi="Garamond"/>
        </w:rPr>
        <w:t>As bond proceeds are drawn down, the proceeds from the FHA loan will simultaneously be drawn and placed in the collateral fund such that the bonds will be fully cash-collateralized throughout the construction period.</w:t>
      </w:r>
    </w:p>
    <w:p w14:paraId="6B83CA51" w14:textId="39F56DE0" w:rsidR="006473E3" w:rsidRPr="00656782" w:rsidRDefault="006473E3" w:rsidP="00656782">
      <w:pPr>
        <w:pStyle w:val="ListParagraph"/>
        <w:widowControl w:val="0"/>
        <w:tabs>
          <w:tab w:val="left" w:pos="720"/>
          <w:tab w:val="left" w:pos="1170"/>
        </w:tabs>
        <w:autoSpaceDE w:val="0"/>
        <w:autoSpaceDN w:val="0"/>
        <w:adjustRightInd w:val="0"/>
        <w:jc w:val="both"/>
        <w:rPr>
          <w:rFonts w:ascii="Garamond" w:hAnsi="Garamond"/>
        </w:rPr>
      </w:pPr>
    </w:p>
    <w:p w14:paraId="6635F5AF" w14:textId="77777777" w:rsidR="006473E3" w:rsidRPr="006A4925" w:rsidRDefault="006473E3" w:rsidP="00656782">
      <w:pPr>
        <w:pStyle w:val="ListParagraph"/>
        <w:widowControl w:val="0"/>
        <w:tabs>
          <w:tab w:val="left" w:pos="720"/>
          <w:tab w:val="left" w:pos="1170"/>
        </w:tabs>
        <w:autoSpaceDE w:val="0"/>
        <w:autoSpaceDN w:val="0"/>
        <w:adjustRightInd w:val="0"/>
        <w:jc w:val="both"/>
        <w:rPr>
          <w:rFonts w:ascii="Garamond" w:hAnsi="Garamond"/>
        </w:rPr>
      </w:pPr>
      <w:r w:rsidRPr="00656782">
        <w:rPr>
          <w:rFonts w:ascii="Garamond" w:hAnsi="Garamond"/>
        </w:rPr>
        <w:t>TDHCA is acting as a conduit issuer for this transaction and as such the bonds do not constitute an obligation, debt or liability of the state of Texas, or a pledge or loan of faith, credit or taxing power of the state of Texas. The bonds are special limited obligations payable from revenues earned from the mortgage loan, earnings derived from amounts on deposit in an investment agreement, and payments from the credit provider.</w:t>
      </w:r>
      <w:r w:rsidRPr="006A4925">
        <w:rPr>
          <w:rFonts w:ascii="Garamond" w:hAnsi="Garamond"/>
        </w:rPr>
        <w:t xml:space="preserve"> </w:t>
      </w:r>
    </w:p>
    <w:p w14:paraId="17850C4F" w14:textId="77777777" w:rsidR="006473E3" w:rsidRPr="00656782" w:rsidRDefault="006473E3" w:rsidP="00656782">
      <w:pPr>
        <w:pStyle w:val="ListParagraph"/>
        <w:widowControl w:val="0"/>
        <w:tabs>
          <w:tab w:val="left" w:pos="720"/>
          <w:tab w:val="left" w:pos="1170"/>
        </w:tabs>
        <w:autoSpaceDE w:val="0"/>
        <w:autoSpaceDN w:val="0"/>
        <w:adjustRightInd w:val="0"/>
        <w:jc w:val="both"/>
        <w:rPr>
          <w:rFonts w:ascii="Garamond" w:hAnsi="Garamond"/>
        </w:rPr>
      </w:pPr>
    </w:p>
    <w:bookmarkEnd w:id="6"/>
    <w:bookmarkEnd w:id="7"/>
    <w:p w14:paraId="6D68F2C9" w14:textId="07EC7056" w:rsidR="00DA06EE" w:rsidRDefault="00DA06EE" w:rsidP="00DA06EE">
      <w:pPr>
        <w:pStyle w:val="ListParagraph"/>
        <w:widowControl w:val="0"/>
        <w:tabs>
          <w:tab w:val="left" w:pos="720"/>
          <w:tab w:val="left" w:pos="1170"/>
        </w:tabs>
        <w:autoSpaceDE w:val="0"/>
        <w:autoSpaceDN w:val="0"/>
        <w:adjustRightInd w:val="0"/>
        <w:jc w:val="both"/>
        <w:rPr>
          <w:rFonts w:ascii="Garamond" w:hAnsi="Garamond"/>
        </w:rPr>
      </w:pPr>
      <w:r>
        <w:rPr>
          <w:rFonts w:ascii="Garamond" w:hAnsi="Garamond"/>
        </w:rPr>
        <w:t xml:space="preserve">The anticipated closing date is </w:t>
      </w:r>
      <w:r w:rsidR="006473E3">
        <w:rPr>
          <w:rFonts w:ascii="Garamond" w:hAnsi="Garamond"/>
        </w:rPr>
        <w:t>June</w:t>
      </w:r>
      <w:r>
        <w:rPr>
          <w:rFonts w:ascii="Garamond" w:hAnsi="Garamond"/>
        </w:rPr>
        <w:t xml:space="preserve"> </w:t>
      </w:r>
      <w:r w:rsidR="006473E3">
        <w:rPr>
          <w:rFonts w:ascii="Garamond" w:hAnsi="Garamond"/>
        </w:rPr>
        <w:t>24</w:t>
      </w:r>
      <w:r>
        <w:rPr>
          <w:rFonts w:ascii="Garamond" w:hAnsi="Garamond"/>
        </w:rPr>
        <w:t xml:space="preserve">, 2021. </w:t>
      </w:r>
      <w:r w:rsidR="006473E3">
        <w:rPr>
          <w:rFonts w:ascii="Garamond" w:hAnsi="Garamond"/>
        </w:rPr>
        <w:t xml:space="preserve">The bonds are expected to be rated </w:t>
      </w:r>
      <w:proofErr w:type="spellStart"/>
      <w:r w:rsidR="006473E3">
        <w:rPr>
          <w:rFonts w:ascii="Garamond" w:hAnsi="Garamond"/>
        </w:rPr>
        <w:t>Aaa</w:t>
      </w:r>
      <w:proofErr w:type="spellEnd"/>
      <w:r w:rsidR="00656782">
        <w:rPr>
          <w:rFonts w:ascii="Garamond" w:hAnsi="Garamond"/>
        </w:rPr>
        <w:t xml:space="preserve"> by Moody’s</w:t>
      </w:r>
      <w:r w:rsidR="006473E3">
        <w:rPr>
          <w:rFonts w:ascii="Garamond" w:hAnsi="Garamond"/>
        </w:rPr>
        <w:t xml:space="preserve">. </w:t>
      </w:r>
      <w:r>
        <w:rPr>
          <w:rFonts w:ascii="Garamond" w:hAnsi="Garamond"/>
        </w:rPr>
        <w:t xml:space="preserve">The total cost of issuance, including underwriters’ spread, is anticipated to be </w:t>
      </w:r>
      <w:r w:rsidR="006473E3" w:rsidRPr="00656782">
        <w:rPr>
          <w:rFonts w:ascii="Garamond" w:hAnsi="Garamond"/>
        </w:rPr>
        <w:t xml:space="preserve">$604,460 </w:t>
      </w:r>
      <w:r w:rsidRPr="00273662">
        <w:rPr>
          <w:rFonts w:ascii="Garamond" w:hAnsi="Garamond"/>
        </w:rPr>
        <w:t xml:space="preserve">or </w:t>
      </w:r>
      <w:r w:rsidR="006473E3" w:rsidRPr="00656782">
        <w:rPr>
          <w:rFonts w:ascii="Garamond" w:hAnsi="Garamond"/>
        </w:rPr>
        <w:t>$71.11</w:t>
      </w:r>
      <w:r w:rsidRPr="00273662">
        <w:rPr>
          <w:rFonts w:ascii="Garamond" w:hAnsi="Garamond"/>
        </w:rPr>
        <w:t>per $1</w:t>
      </w:r>
      <w:r>
        <w:rPr>
          <w:rFonts w:ascii="Garamond" w:hAnsi="Garamond"/>
        </w:rPr>
        <w:t>,</w:t>
      </w:r>
      <w:r w:rsidRPr="00273662">
        <w:rPr>
          <w:rFonts w:ascii="Garamond" w:hAnsi="Garamond"/>
        </w:rPr>
        <w:t xml:space="preserve">000. </w:t>
      </w:r>
    </w:p>
    <w:p w14:paraId="3F5A8F7C" w14:textId="2EAE6715" w:rsidR="00DA06EE" w:rsidRDefault="00DA06EE" w:rsidP="00DA06EE">
      <w:pPr>
        <w:pStyle w:val="ListParagraph"/>
        <w:widowControl w:val="0"/>
        <w:tabs>
          <w:tab w:val="left" w:pos="720"/>
          <w:tab w:val="left" w:pos="1170"/>
        </w:tabs>
        <w:autoSpaceDE w:val="0"/>
        <w:autoSpaceDN w:val="0"/>
        <w:adjustRightInd w:val="0"/>
        <w:jc w:val="both"/>
        <w:rPr>
          <w:rFonts w:ascii="Garamond" w:hAnsi="Garamond"/>
        </w:rPr>
      </w:pPr>
    </w:p>
    <w:p w14:paraId="73B56033" w14:textId="01344D57" w:rsidR="00656782" w:rsidRDefault="00656782" w:rsidP="00DA06EE">
      <w:pPr>
        <w:pStyle w:val="ListParagraph"/>
        <w:widowControl w:val="0"/>
        <w:tabs>
          <w:tab w:val="left" w:pos="720"/>
          <w:tab w:val="left" w:pos="1170"/>
        </w:tabs>
        <w:autoSpaceDE w:val="0"/>
        <w:autoSpaceDN w:val="0"/>
        <w:adjustRightInd w:val="0"/>
        <w:jc w:val="both"/>
        <w:rPr>
          <w:rFonts w:ascii="Garamond" w:hAnsi="Garamond"/>
        </w:rPr>
      </w:pPr>
      <w:r w:rsidRPr="00466E0C">
        <w:rPr>
          <w:rFonts w:ascii="Garamond" w:hAnsi="Garamond"/>
        </w:rPr>
        <w:t>In accordance with recent published</w:t>
      </w:r>
      <w:r>
        <w:rPr>
          <w:rFonts w:ascii="Garamond" w:hAnsi="Garamond"/>
        </w:rPr>
        <w:t xml:space="preserve"> </w:t>
      </w:r>
      <w:r w:rsidRPr="00466E0C">
        <w:rPr>
          <w:rFonts w:ascii="Garamond" w:hAnsi="Garamond"/>
        </w:rPr>
        <w:t>guidance by the IRS, a telephonic hearing was held on March 11, 2021.</w:t>
      </w:r>
      <w:r w:rsidR="00261606">
        <w:rPr>
          <w:rFonts w:ascii="Garamond" w:hAnsi="Garamond"/>
        </w:rPr>
        <w:t xml:space="preserve"> </w:t>
      </w:r>
      <w:r w:rsidR="00261606" w:rsidRPr="00466E0C">
        <w:rPr>
          <w:rFonts w:ascii="Garamond" w:hAnsi="Garamond"/>
        </w:rPr>
        <w:t xml:space="preserve">The Department has received three letters of support for the proposed development from State Senator for District 29, José Rodriguez, State Representative for District 78, Joe Moody, and City Councilman for District 1, Peter </w:t>
      </w:r>
      <w:proofErr w:type="spellStart"/>
      <w:r w:rsidR="00261606" w:rsidRPr="00466E0C">
        <w:rPr>
          <w:rFonts w:ascii="Garamond" w:hAnsi="Garamond"/>
        </w:rPr>
        <w:t>Svarzbein</w:t>
      </w:r>
      <w:proofErr w:type="spellEnd"/>
      <w:r w:rsidR="00261606" w:rsidRPr="00466E0C">
        <w:rPr>
          <w:rFonts w:ascii="Garamond" w:hAnsi="Garamond"/>
        </w:rPr>
        <w:t>. The Department has received no letters of opposition for the proposed development.</w:t>
      </w:r>
    </w:p>
    <w:p w14:paraId="3D2318F1" w14:textId="06809EC2" w:rsidR="00B46993" w:rsidRDefault="00B46993" w:rsidP="00DA06EE">
      <w:pPr>
        <w:pStyle w:val="ListParagraph"/>
        <w:widowControl w:val="0"/>
        <w:tabs>
          <w:tab w:val="left" w:pos="720"/>
          <w:tab w:val="left" w:pos="1170"/>
        </w:tabs>
        <w:autoSpaceDE w:val="0"/>
        <w:autoSpaceDN w:val="0"/>
        <w:adjustRightInd w:val="0"/>
        <w:jc w:val="both"/>
        <w:rPr>
          <w:rFonts w:ascii="Garamond" w:hAnsi="Garamond"/>
        </w:rPr>
      </w:pPr>
    </w:p>
    <w:p w14:paraId="20E742AA" w14:textId="20486AAF" w:rsidR="00B46993" w:rsidRDefault="00B46993" w:rsidP="00656782">
      <w:pPr>
        <w:pStyle w:val="ListParagraph"/>
        <w:widowControl w:val="0"/>
        <w:tabs>
          <w:tab w:val="left" w:pos="720"/>
          <w:tab w:val="left" w:pos="1170"/>
        </w:tabs>
        <w:autoSpaceDE w:val="0"/>
        <w:autoSpaceDN w:val="0"/>
        <w:adjustRightInd w:val="0"/>
        <w:jc w:val="both"/>
        <w:rPr>
          <w:rFonts w:ascii="Garamond" w:hAnsi="Garamond"/>
        </w:rPr>
      </w:pPr>
      <w:r w:rsidRPr="00466E0C">
        <w:rPr>
          <w:rFonts w:ascii="Garamond" w:hAnsi="Garamond"/>
        </w:rPr>
        <w:t>A 2,500-gallon gasoline aboveground storage tank (AST) and a 3,000 gallon diesel AST were found on the east adjacent property occupied by Rudolph Chevrolet, approximately 190 feet from the eastern property boundary. The potential blast zone for these tanks contains the two easternmost residential buildings. Therefore, the current site plan is not sufficient mitigation for the explosive hazard.</w:t>
      </w:r>
    </w:p>
    <w:p w14:paraId="15317160" w14:textId="24D73363" w:rsidR="002E0FEC" w:rsidRDefault="002E0FEC" w:rsidP="00656782">
      <w:pPr>
        <w:pStyle w:val="ListParagraph"/>
        <w:widowControl w:val="0"/>
        <w:tabs>
          <w:tab w:val="left" w:pos="720"/>
          <w:tab w:val="left" w:pos="1170"/>
        </w:tabs>
        <w:autoSpaceDE w:val="0"/>
        <w:autoSpaceDN w:val="0"/>
        <w:adjustRightInd w:val="0"/>
        <w:jc w:val="both"/>
        <w:rPr>
          <w:rFonts w:ascii="Garamond" w:hAnsi="Garamond"/>
        </w:rPr>
      </w:pPr>
    </w:p>
    <w:bookmarkEnd w:id="5"/>
    <w:p w14:paraId="23F235BB" w14:textId="27F1251C" w:rsidR="00E12002" w:rsidRDefault="00C13F29" w:rsidP="00E76F65">
      <w:pPr>
        <w:pStyle w:val="ListParagraph"/>
        <w:widowControl w:val="0"/>
        <w:tabs>
          <w:tab w:val="left" w:pos="720"/>
          <w:tab w:val="left" w:pos="1170"/>
        </w:tabs>
        <w:autoSpaceDE w:val="0"/>
        <w:autoSpaceDN w:val="0"/>
        <w:adjustRightInd w:val="0"/>
        <w:jc w:val="both"/>
        <w:rPr>
          <w:rFonts w:ascii="Garamond" w:hAnsi="Garamond"/>
        </w:rPr>
      </w:pPr>
      <w:r>
        <w:rPr>
          <w:rFonts w:ascii="Garamond" w:hAnsi="Garamond"/>
        </w:rPr>
        <w:t>Teresa Morales</w:t>
      </w:r>
      <w:r w:rsidR="00E12002">
        <w:rPr>
          <w:rFonts w:ascii="Garamond" w:hAnsi="Garamond"/>
        </w:rPr>
        <w:t xml:space="preserve"> answered questions from the Board. </w:t>
      </w:r>
    </w:p>
    <w:p w14:paraId="692971FF" w14:textId="77777777" w:rsidR="0088382F" w:rsidRDefault="0088382F" w:rsidP="00E76F65">
      <w:pPr>
        <w:pStyle w:val="ListParagraph"/>
        <w:widowControl w:val="0"/>
        <w:tabs>
          <w:tab w:val="left" w:pos="720"/>
          <w:tab w:val="left" w:pos="1170"/>
        </w:tabs>
        <w:autoSpaceDE w:val="0"/>
        <w:autoSpaceDN w:val="0"/>
        <w:adjustRightInd w:val="0"/>
        <w:jc w:val="both"/>
        <w:rPr>
          <w:rFonts w:ascii="Garamond" w:hAnsi="Garamond"/>
        </w:rPr>
      </w:pPr>
    </w:p>
    <w:p w14:paraId="79009130" w14:textId="25CEC95D" w:rsidR="0088382F" w:rsidRDefault="0088382F" w:rsidP="00E76F65">
      <w:pPr>
        <w:pStyle w:val="ListParagraph"/>
        <w:widowControl w:val="0"/>
        <w:tabs>
          <w:tab w:val="left" w:pos="720"/>
          <w:tab w:val="left" w:pos="1170"/>
        </w:tabs>
        <w:autoSpaceDE w:val="0"/>
        <w:autoSpaceDN w:val="0"/>
        <w:adjustRightInd w:val="0"/>
        <w:jc w:val="both"/>
        <w:rPr>
          <w:rFonts w:ascii="Garamond" w:hAnsi="Garamond"/>
        </w:rPr>
      </w:pPr>
    </w:p>
    <w:p w14:paraId="5DC0B143" w14:textId="50C79EFE" w:rsidR="00BD3EA1" w:rsidRPr="00BD3EA1" w:rsidRDefault="00BD3EA1" w:rsidP="00BD3EA1">
      <w:pPr>
        <w:widowControl w:val="0"/>
        <w:numPr>
          <w:ilvl w:val="0"/>
          <w:numId w:val="21"/>
        </w:numPr>
        <w:autoSpaceDE w:val="0"/>
        <w:autoSpaceDN w:val="0"/>
        <w:adjustRightInd w:val="0"/>
        <w:jc w:val="both"/>
        <w:rPr>
          <w:rFonts w:ascii="Garamond" w:hAnsi="Garamond"/>
          <w:b/>
          <w:bCs/>
        </w:rPr>
      </w:pPr>
      <w:r>
        <w:rPr>
          <w:rFonts w:ascii="Garamond" w:hAnsi="Garamond"/>
          <w:b/>
          <w:bCs/>
        </w:rPr>
        <w:t>EXEMPT</w:t>
      </w:r>
      <w:r w:rsidR="0088382F">
        <w:rPr>
          <w:rFonts w:ascii="Garamond" w:hAnsi="Garamond"/>
          <w:b/>
          <w:bCs/>
        </w:rPr>
        <w:t xml:space="preserve"> </w:t>
      </w:r>
      <w:r w:rsidRPr="00BD3EA1">
        <w:rPr>
          <w:rFonts w:ascii="Garamond" w:hAnsi="Garamond"/>
          <w:b/>
          <w:bCs/>
        </w:rPr>
        <w:t>– Texas State Affordable Housing Corporation Multifamily Housing Revenue Note (Marshall Apartments) Series 2021</w:t>
      </w:r>
    </w:p>
    <w:p w14:paraId="39E1D690" w14:textId="445D4675" w:rsidR="0088382F" w:rsidRPr="009E0302" w:rsidRDefault="0088382F" w:rsidP="00BD3EA1">
      <w:pPr>
        <w:widowControl w:val="0"/>
        <w:autoSpaceDE w:val="0"/>
        <w:autoSpaceDN w:val="0"/>
        <w:adjustRightInd w:val="0"/>
        <w:jc w:val="both"/>
        <w:rPr>
          <w:rFonts w:ascii="Garamond" w:hAnsi="Garamond"/>
          <w:b/>
          <w:bCs/>
        </w:rPr>
      </w:pPr>
    </w:p>
    <w:p w14:paraId="43164985" w14:textId="19D5EB20" w:rsidR="008B7F24" w:rsidRDefault="008B7F24" w:rsidP="008B7F24">
      <w:pPr>
        <w:ind w:left="720"/>
        <w:jc w:val="both"/>
        <w:rPr>
          <w:rFonts w:ascii="Garamond" w:hAnsi="Garamond"/>
          <w:sz w:val="28"/>
          <w:szCs w:val="28"/>
        </w:rPr>
      </w:pPr>
      <w:r w:rsidRPr="00CB7D3C">
        <w:rPr>
          <w:rFonts w:ascii="Garamond" w:hAnsi="Garamond"/>
        </w:rPr>
        <w:t>Representative present w</w:t>
      </w:r>
      <w:r>
        <w:rPr>
          <w:rFonts w:ascii="Garamond" w:hAnsi="Garamond"/>
        </w:rPr>
        <w:t>as</w:t>
      </w:r>
      <w:r w:rsidRPr="00CB7D3C">
        <w:rPr>
          <w:rFonts w:ascii="Garamond" w:hAnsi="Garamond"/>
        </w:rPr>
        <w:t xml:space="preserve"> </w:t>
      </w:r>
      <w:r w:rsidRPr="008B7F24">
        <w:rPr>
          <w:rFonts w:ascii="Garamond" w:hAnsi="Garamond"/>
        </w:rPr>
        <w:t>David Danenfelzer, Senior Director, TSAHC</w:t>
      </w:r>
      <w:r>
        <w:rPr>
          <w:rFonts w:ascii="Garamond" w:hAnsi="Garamond"/>
        </w:rPr>
        <w:t>.</w:t>
      </w:r>
      <w:r w:rsidRPr="005D1285">
        <w:rPr>
          <w:rFonts w:ascii="Garamond" w:hAnsi="Garamond"/>
          <w:sz w:val="28"/>
          <w:szCs w:val="28"/>
        </w:rPr>
        <w:t xml:space="preserve"> </w:t>
      </w:r>
    </w:p>
    <w:p w14:paraId="3EA9F3AE" w14:textId="18F637E0" w:rsidR="009A0260" w:rsidRDefault="009A0260" w:rsidP="008B7F24">
      <w:pPr>
        <w:ind w:left="720"/>
        <w:jc w:val="both"/>
        <w:rPr>
          <w:rFonts w:ascii="Garamond" w:hAnsi="Garamond"/>
          <w:sz w:val="28"/>
          <w:szCs w:val="28"/>
        </w:rPr>
      </w:pPr>
    </w:p>
    <w:p w14:paraId="424B1C81" w14:textId="77777777" w:rsidR="009A0260" w:rsidRPr="002A1240" w:rsidRDefault="009A0260" w:rsidP="002A1240">
      <w:pPr>
        <w:pStyle w:val="ListParagraph"/>
        <w:widowControl w:val="0"/>
        <w:tabs>
          <w:tab w:val="left" w:pos="720"/>
          <w:tab w:val="left" w:pos="1170"/>
        </w:tabs>
        <w:autoSpaceDE w:val="0"/>
        <w:autoSpaceDN w:val="0"/>
        <w:adjustRightInd w:val="0"/>
        <w:jc w:val="both"/>
        <w:rPr>
          <w:rFonts w:ascii="Garamond" w:hAnsi="Garamond"/>
        </w:rPr>
      </w:pPr>
      <w:bookmarkStart w:id="8" w:name="_Hlk66689980"/>
      <w:r w:rsidRPr="002A1240">
        <w:rPr>
          <w:rFonts w:ascii="Garamond" w:hAnsi="Garamond"/>
        </w:rPr>
        <w:t xml:space="preserve">In December 2021, BRB staff received an exempt application from TSAHC for the Marshall Apartments project. On January 13, 2021, TSAHC formally withdrew its application because TSAHC learned that the City of Austin had not approved an extension for one of the conditions under the land use restriction agreement (LURA). As a result, TSAHC could not close prior to the Private Activity Bond (PAB) closing deadline of February 13, 2021. </w:t>
      </w:r>
    </w:p>
    <w:p w14:paraId="56916232" w14:textId="77777777" w:rsidR="009A0260" w:rsidRPr="002A1240" w:rsidRDefault="009A0260" w:rsidP="002A1240">
      <w:pPr>
        <w:pStyle w:val="ListParagraph"/>
        <w:widowControl w:val="0"/>
        <w:tabs>
          <w:tab w:val="left" w:pos="720"/>
          <w:tab w:val="left" w:pos="1170"/>
        </w:tabs>
        <w:autoSpaceDE w:val="0"/>
        <w:autoSpaceDN w:val="0"/>
        <w:adjustRightInd w:val="0"/>
        <w:jc w:val="both"/>
        <w:rPr>
          <w:rFonts w:ascii="Garamond" w:hAnsi="Garamond"/>
        </w:rPr>
      </w:pPr>
    </w:p>
    <w:p w14:paraId="2270F022" w14:textId="7018C6B9" w:rsidR="009A0260" w:rsidRPr="002A1240" w:rsidRDefault="009A0260" w:rsidP="002A1240">
      <w:pPr>
        <w:pStyle w:val="ListParagraph"/>
        <w:widowControl w:val="0"/>
        <w:tabs>
          <w:tab w:val="left" w:pos="720"/>
          <w:tab w:val="left" w:pos="1170"/>
        </w:tabs>
        <w:autoSpaceDE w:val="0"/>
        <w:autoSpaceDN w:val="0"/>
        <w:adjustRightInd w:val="0"/>
        <w:jc w:val="both"/>
        <w:rPr>
          <w:rFonts w:ascii="Garamond" w:hAnsi="Garamond"/>
        </w:rPr>
      </w:pPr>
      <w:r w:rsidRPr="002A1240">
        <w:rPr>
          <w:rFonts w:ascii="Garamond" w:hAnsi="Garamond"/>
        </w:rPr>
        <w:t xml:space="preserve">A new PAB reservation for this project was granted on March 3, 2021 with a closing deadline of August 30, 2021. TSAHC confirmed that all approvals needed from the City of Austin were received in March and expects to close on the bonds on or around April 9, 2021.  </w:t>
      </w:r>
    </w:p>
    <w:p w14:paraId="018C90DC" w14:textId="3258DCE8" w:rsidR="009A0260" w:rsidRPr="002A1240" w:rsidRDefault="009A0260" w:rsidP="002A1240">
      <w:pPr>
        <w:pStyle w:val="ListParagraph"/>
        <w:widowControl w:val="0"/>
        <w:tabs>
          <w:tab w:val="left" w:pos="720"/>
          <w:tab w:val="left" w:pos="1170"/>
        </w:tabs>
        <w:autoSpaceDE w:val="0"/>
        <w:autoSpaceDN w:val="0"/>
        <w:adjustRightInd w:val="0"/>
        <w:jc w:val="both"/>
        <w:rPr>
          <w:rFonts w:ascii="Garamond" w:hAnsi="Garamond"/>
        </w:rPr>
      </w:pPr>
    </w:p>
    <w:p w14:paraId="5977EC56" w14:textId="75A3C49A" w:rsidR="009A0260" w:rsidRPr="002A1240" w:rsidRDefault="009A0260" w:rsidP="002A1240">
      <w:pPr>
        <w:pStyle w:val="ListParagraph"/>
        <w:widowControl w:val="0"/>
        <w:tabs>
          <w:tab w:val="left" w:pos="720"/>
          <w:tab w:val="left" w:pos="1170"/>
        </w:tabs>
        <w:autoSpaceDE w:val="0"/>
        <w:autoSpaceDN w:val="0"/>
        <w:adjustRightInd w:val="0"/>
        <w:jc w:val="both"/>
        <w:rPr>
          <w:rFonts w:ascii="Garamond" w:hAnsi="Garamond"/>
        </w:rPr>
      </w:pPr>
      <w:r w:rsidRPr="002A1240">
        <w:rPr>
          <w:rFonts w:ascii="Garamond" w:hAnsi="Garamond"/>
        </w:rPr>
        <w:t xml:space="preserve">TSAHC is seeking approval for the issuance of its </w:t>
      </w:r>
      <w:bookmarkStart w:id="9" w:name="_Hlk523391127"/>
      <w:r w:rsidRPr="002A1240">
        <w:rPr>
          <w:rFonts w:ascii="Garamond" w:hAnsi="Garamond"/>
        </w:rPr>
        <w:t xml:space="preserve">Texas State Affordable Housing Corporation Multifamily Housing Revenue Note (Marshall Apartments) Series 2021 (the Note) in a maximum par amount and a maximum total proceeds amount of $16,500,000 including premiums, if any. </w:t>
      </w:r>
    </w:p>
    <w:p w14:paraId="26BA39C3" w14:textId="5BCEE197" w:rsidR="002E0FEC" w:rsidRPr="002A1240" w:rsidRDefault="002E0FEC" w:rsidP="002A1240">
      <w:pPr>
        <w:pStyle w:val="ListParagraph"/>
        <w:widowControl w:val="0"/>
        <w:tabs>
          <w:tab w:val="left" w:pos="720"/>
          <w:tab w:val="left" w:pos="1170"/>
        </w:tabs>
        <w:autoSpaceDE w:val="0"/>
        <w:autoSpaceDN w:val="0"/>
        <w:adjustRightInd w:val="0"/>
        <w:jc w:val="both"/>
        <w:rPr>
          <w:rFonts w:ascii="Garamond" w:hAnsi="Garamond"/>
        </w:rPr>
      </w:pPr>
    </w:p>
    <w:p w14:paraId="2AB147CE" w14:textId="07A3E542" w:rsidR="002E0FEC" w:rsidRPr="002A1240" w:rsidRDefault="002E0FEC" w:rsidP="002A1240">
      <w:pPr>
        <w:pStyle w:val="ListParagraph"/>
        <w:widowControl w:val="0"/>
        <w:tabs>
          <w:tab w:val="left" w:pos="720"/>
          <w:tab w:val="left" w:pos="1170"/>
        </w:tabs>
        <w:autoSpaceDE w:val="0"/>
        <w:autoSpaceDN w:val="0"/>
        <w:adjustRightInd w:val="0"/>
        <w:jc w:val="both"/>
        <w:rPr>
          <w:rFonts w:ascii="Garamond" w:hAnsi="Garamond"/>
        </w:rPr>
      </w:pPr>
      <w:r w:rsidRPr="002A1240">
        <w:rPr>
          <w:rFonts w:ascii="Garamond" w:hAnsi="Garamond"/>
        </w:rPr>
        <w:t>The proposed acquisition and rehabilitation of Marshall Apartments has a total budget of approximately $23,366,421. The proceeds of the Note will be used for the acquisition, rehabilitation, and equipping of an existing qualified residential rental project known as Marshall Apartments.</w:t>
      </w:r>
    </w:p>
    <w:p w14:paraId="359EBF2A" w14:textId="3C344FA5" w:rsidR="002E0FEC" w:rsidRPr="002A1240" w:rsidRDefault="002E0FEC" w:rsidP="002A1240">
      <w:pPr>
        <w:pStyle w:val="ListParagraph"/>
        <w:widowControl w:val="0"/>
        <w:tabs>
          <w:tab w:val="left" w:pos="720"/>
          <w:tab w:val="left" w:pos="1170"/>
        </w:tabs>
        <w:autoSpaceDE w:val="0"/>
        <w:autoSpaceDN w:val="0"/>
        <w:adjustRightInd w:val="0"/>
        <w:jc w:val="both"/>
        <w:rPr>
          <w:rFonts w:ascii="Garamond" w:hAnsi="Garamond"/>
        </w:rPr>
      </w:pPr>
    </w:p>
    <w:p w14:paraId="12A9B6A7" w14:textId="77777777" w:rsidR="002E0FEC" w:rsidRPr="002A1240" w:rsidRDefault="002E0FEC" w:rsidP="002A1240">
      <w:pPr>
        <w:pStyle w:val="ListParagraph"/>
        <w:widowControl w:val="0"/>
        <w:tabs>
          <w:tab w:val="left" w:pos="720"/>
          <w:tab w:val="left" w:pos="1170"/>
        </w:tabs>
        <w:autoSpaceDE w:val="0"/>
        <w:autoSpaceDN w:val="0"/>
        <w:adjustRightInd w:val="0"/>
        <w:jc w:val="both"/>
        <w:rPr>
          <w:rFonts w:ascii="Garamond" w:hAnsi="Garamond"/>
        </w:rPr>
      </w:pPr>
      <w:r w:rsidRPr="002A1240">
        <w:rPr>
          <w:rFonts w:ascii="Garamond" w:hAnsi="Garamond"/>
        </w:rPr>
        <w:t>TSAHC will issue the Note pursuant to Texas Government Code Subchapter Y, Sections 2306.553, 2306.555 and 2306.565, as amended.</w:t>
      </w:r>
    </w:p>
    <w:p w14:paraId="13D0E1BD" w14:textId="77777777" w:rsidR="002E0FEC" w:rsidRPr="002A1240" w:rsidRDefault="002E0FEC" w:rsidP="002A1240">
      <w:pPr>
        <w:pStyle w:val="ListParagraph"/>
        <w:widowControl w:val="0"/>
        <w:tabs>
          <w:tab w:val="left" w:pos="720"/>
          <w:tab w:val="left" w:pos="1170"/>
        </w:tabs>
        <w:autoSpaceDE w:val="0"/>
        <w:autoSpaceDN w:val="0"/>
        <w:adjustRightInd w:val="0"/>
        <w:jc w:val="both"/>
        <w:rPr>
          <w:rFonts w:ascii="Garamond" w:hAnsi="Garamond"/>
        </w:rPr>
      </w:pPr>
    </w:p>
    <w:p w14:paraId="4F70C48F" w14:textId="77777777" w:rsidR="002E0FEC" w:rsidRPr="002A1240" w:rsidRDefault="002E0FEC" w:rsidP="002A1240">
      <w:pPr>
        <w:pStyle w:val="ListParagraph"/>
        <w:widowControl w:val="0"/>
        <w:tabs>
          <w:tab w:val="left" w:pos="720"/>
          <w:tab w:val="left" w:pos="1170"/>
        </w:tabs>
        <w:autoSpaceDE w:val="0"/>
        <w:autoSpaceDN w:val="0"/>
        <w:adjustRightInd w:val="0"/>
        <w:jc w:val="both"/>
        <w:rPr>
          <w:rFonts w:ascii="Garamond" w:hAnsi="Garamond"/>
        </w:rPr>
      </w:pPr>
      <w:r w:rsidRPr="002A1240">
        <w:rPr>
          <w:rFonts w:ascii="Garamond" w:hAnsi="Garamond"/>
        </w:rPr>
        <w:t xml:space="preserve">The TSAHC Board approved the final resolution for the Note at its meeting on December 16, 2020. </w:t>
      </w:r>
    </w:p>
    <w:p w14:paraId="343184EE" w14:textId="77777777" w:rsidR="002E0FEC" w:rsidRPr="002A1240" w:rsidRDefault="002E0FEC" w:rsidP="002A1240">
      <w:pPr>
        <w:pStyle w:val="ListParagraph"/>
        <w:widowControl w:val="0"/>
        <w:tabs>
          <w:tab w:val="left" w:pos="720"/>
          <w:tab w:val="left" w:pos="1170"/>
        </w:tabs>
        <w:autoSpaceDE w:val="0"/>
        <w:autoSpaceDN w:val="0"/>
        <w:adjustRightInd w:val="0"/>
        <w:jc w:val="both"/>
        <w:rPr>
          <w:rFonts w:ascii="Garamond" w:hAnsi="Garamond"/>
        </w:rPr>
      </w:pPr>
    </w:p>
    <w:p w14:paraId="6AC57646" w14:textId="77777777" w:rsidR="002E0FEC" w:rsidRPr="002A1240" w:rsidRDefault="002E0FEC" w:rsidP="002A1240">
      <w:pPr>
        <w:pStyle w:val="ListParagraph"/>
        <w:widowControl w:val="0"/>
        <w:tabs>
          <w:tab w:val="left" w:pos="720"/>
          <w:tab w:val="left" w:pos="1170"/>
        </w:tabs>
        <w:autoSpaceDE w:val="0"/>
        <w:autoSpaceDN w:val="0"/>
        <w:adjustRightInd w:val="0"/>
        <w:jc w:val="both"/>
        <w:rPr>
          <w:rFonts w:ascii="Garamond" w:hAnsi="Garamond"/>
        </w:rPr>
      </w:pPr>
      <w:r w:rsidRPr="002A1240">
        <w:rPr>
          <w:rFonts w:ascii="Garamond" w:hAnsi="Garamond"/>
        </w:rPr>
        <w:t xml:space="preserve">The new PAB reservation was issued to TSAHC on March 3, 2021 and expires on August 30, 2021. </w:t>
      </w:r>
    </w:p>
    <w:p w14:paraId="34575723" w14:textId="77777777" w:rsidR="002E0FEC" w:rsidRPr="002A1240" w:rsidRDefault="002E0FEC" w:rsidP="002A1240">
      <w:pPr>
        <w:pStyle w:val="ListParagraph"/>
        <w:widowControl w:val="0"/>
        <w:tabs>
          <w:tab w:val="left" w:pos="720"/>
          <w:tab w:val="left" w:pos="1170"/>
        </w:tabs>
        <w:autoSpaceDE w:val="0"/>
        <w:autoSpaceDN w:val="0"/>
        <w:adjustRightInd w:val="0"/>
        <w:jc w:val="both"/>
        <w:rPr>
          <w:rFonts w:ascii="Garamond" w:hAnsi="Garamond"/>
        </w:rPr>
      </w:pPr>
    </w:p>
    <w:p w14:paraId="15B6AF5C" w14:textId="77777777" w:rsidR="002E0FEC" w:rsidRPr="002A1240" w:rsidRDefault="002E0FEC" w:rsidP="002A1240">
      <w:pPr>
        <w:pStyle w:val="ListParagraph"/>
        <w:widowControl w:val="0"/>
        <w:tabs>
          <w:tab w:val="left" w:pos="720"/>
          <w:tab w:val="left" w:pos="1170"/>
        </w:tabs>
        <w:autoSpaceDE w:val="0"/>
        <w:autoSpaceDN w:val="0"/>
        <w:adjustRightInd w:val="0"/>
        <w:jc w:val="both"/>
        <w:rPr>
          <w:rFonts w:ascii="Garamond" w:hAnsi="Garamond"/>
        </w:rPr>
      </w:pPr>
      <w:r w:rsidRPr="002A1240">
        <w:rPr>
          <w:rFonts w:ascii="Garamond" w:hAnsi="Garamond"/>
        </w:rPr>
        <w:t xml:space="preserve">The TDHCA Board approved the housing tax credits at its Board meeting held on December 10, 2020.  </w:t>
      </w:r>
    </w:p>
    <w:p w14:paraId="3DE05012" w14:textId="24444559" w:rsidR="002E0FEC" w:rsidRPr="002A1240" w:rsidRDefault="002E0FEC" w:rsidP="002A1240">
      <w:pPr>
        <w:pStyle w:val="ListParagraph"/>
        <w:widowControl w:val="0"/>
        <w:tabs>
          <w:tab w:val="left" w:pos="720"/>
          <w:tab w:val="left" w:pos="1170"/>
        </w:tabs>
        <w:autoSpaceDE w:val="0"/>
        <w:autoSpaceDN w:val="0"/>
        <w:adjustRightInd w:val="0"/>
        <w:jc w:val="both"/>
        <w:rPr>
          <w:rFonts w:ascii="Garamond" w:hAnsi="Garamond"/>
        </w:rPr>
      </w:pPr>
    </w:p>
    <w:p w14:paraId="19C86716" w14:textId="0325D44A" w:rsidR="002E0FEC" w:rsidRPr="002A1240" w:rsidRDefault="002E0FEC" w:rsidP="002A1240">
      <w:pPr>
        <w:pStyle w:val="ListParagraph"/>
        <w:widowControl w:val="0"/>
        <w:tabs>
          <w:tab w:val="left" w:pos="720"/>
          <w:tab w:val="left" w:pos="1170"/>
        </w:tabs>
        <w:autoSpaceDE w:val="0"/>
        <w:autoSpaceDN w:val="0"/>
        <w:adjustRightInd w:val="0"/>
        <w:jc w:val="both"/>
        <w:rPr>
          <w:rFonts w:ascii="Garamond" w:hAnsi="Garamond"/>
        </w:rPr>
      </w:pPr>
      <w:r w:rsidRPr="002A1240">
        <w:rPr>
          <w:rFonts w:ascii="Garamond" w:hAnsi="Garamond"/>
        </w:rPr>
        <w:t xml:space="preserve">The Note will be privately placed as self-supporting, unrated, tax-exempt, fixed-rate debt with an estimated interest rate of 4.22%, 17-year term, average life of 15.24 years, amortization of </w:t>
      </w:r>
      <w:r w:rsidRPr="002A1240">
        <w:rPr>
          <w:rFonts w:ascii="Garamond" w:hAnsi="Garamond"/>
        </w:rPr>
        <w:lastRenderedPageBreak/>
        <w:t>40 years with a balloon payment and a final maturity date of April 1, 2038.</w:t>
      </w:r>
    </w:p>
    <w:p w14:paraId="5D4DC61D" w14:textId="0BB63F53" w:rsidR="002E0FEC" w:rsidRPr="002A1240" w:rsidRDefault="002E0FEC" w:rsidP="002A1240">
      <w:pPr>
        <w:pStyle w:val="ListParagraph"/>
        <w:widowControl w:val="0"/>
        <w:tabs>
          <w:tab w:val="left" w:pos="720"/>
          <w:tab w:val="left" w:pos="1170"/>
        </w:tabs>
        <w:autoSpaceDE w:val="0"/>
        <w:autoSpaceDN w:val="0"/>
        <w:adjustRightInd w:val="0"/>
        <w:jc w:val="both"/>
        <w:rPr>
          <w:rFonts w:ascii="Garamond" w:hAnsi="Garamond"/>
        </w:rPr>
      </w:pPr>
    </w:p>
    <w:p w14:paraId="70662563" w14:textId="233FA248" w:rsidR="002E0FEC" w:rsidRDefault="002E0FEC" w:rsidP="002A1240">
      <w:pPr>
        <w:pStyle w:val="ListParagraph"/>
        <w:widowControl w:val="0"/>
        <w:tabs>
          <w:tab w:val="left" w:pos="720"/>
          <w:tab w:val="left" w:pos="1170"/>
        </w:tabs>
        <w:autoSpaceDE w:val="0"/>
        <w:autoSpaceDN w:val="0"/>
        <w:adjustRightInd w:val="0"/>
        <w:jc w:val="both"/>
        <w:rPr>
          <w:rFonts w:ascii="Garamond" w:hAnsi="Garamond"/>
        </w:rPr>
      </w:pPr>
      <w:r w:rsidRPr="002A1240">
        <w:rPr>
          <w:rFonts w:ascii="Garamond" w:hAnsi="Garamond"/>
        </w:rPr>
        <w:t xml:space="preserve">TSAHC is acting as a conduit issuer and as such the Note does not constitute an obligation, debt or liability of the State of Texas, or a pledge or loan of faith, credit, or taxing power of the State of Texas. </w:t>
      </w:r>
    </w:p>
    <w:p w14:paraId="5B417321" w14:textId="78EAA40F" w:rsidR="00500F86" w:rsidRDefault="00500F86" w:rsidP="002A1240">
      <w:pPr>
        <w:pStyle w:val="ListParagraph"/>
        <w:widowControl w:val="0"/>
        <w:tabs>
          <w:tab w:val="left" w:pos="720"/>
          <w:tab w:val="left" w:pos="1170"/>
        </w:tabs>
        <w:autoSpaceDE w:val="0"/>
        <w:autoSpaceDN w:val="0"/>
        <w:adjustRightInd w:val="0"/>
        <w:jc w:val="both"/>
        <w:rPr>
          <w:rFonts w:ascii="Garamond" w:hAnsi="Garamond"/>
        </w:rPr>
      </w:pPr>
    </w:p>
    <w:p w14:paraId="5CA4C2F1" w14:textId="28473011" w:rsidR="00500F86" w:rsidRPr="002A1240" w:rsidRDefault="00500F86" w:rsidP="002A1240">
      <w:pPr>
        <w:pStyle w:val="ListParagraph"/>
        <w:widowControl w:val="0"/>
        <w:tabs>
          <w:tab w:val="left" w:pos="720"/>
          <w:tab w:val="left" w:pos="1170"/>
        </w:tabs>
        <w:autoSpaceDE w:val="0"/>
        <w:autoSpaceDN w:val="0"/>
        <w:adjustRightInd w:val="0"/>
        <w:jc w:val="both"/>
        <w:rPr>
          <w:rFonts w:ascii="Garamond" w:hAnsi="Garamond"/>
        </w:rPr>
      </w:pPr>
      <w:r>
        <w:rPr>
          <w:rFonts w:ascii="Garamond" w:hAnsi="Garamond"/>
        </w:rPr>
        <w:t xml:space="preserve">The total cost of issuance, including underwriters’ spread, is anticipated to be </w:t>
      </w:r>
      <w:r w:rsidRPr="00656782">
        <w:rPr>
          <w:rFonts w:ascii="Garamond" w:hAnsi="Garamond"/>
        </w:rPr>
        <w:t>$</w:t>
      </w:r>
      <w:r w:rsidRPr="00500F86">
        <w:rPr>
          <w:rFonts w:ascii="Garamond" w:hAnsi="Garamond"/>
        </w:rPr>
        <w:t xml:space="preserve">677,340 </w:t>
      </w:r>
      <w:r w:rsidRPr="00273662">
        <w:rPr>
          <w:rFonts w:ascii="Garamond" w:hAnsi="Garamond"/>
        </w:rPr>
        <w:t xml:space="preserve">or </w:t>
      </w:r>
      <w:r w:rsidRPr="00656782">
        <w:rPr>
          <w:rFonts w:ascii="Garamond" w:hAnsi="Garamond"/>
        </w:rPr>
        <w:t>$</w:t>
      </w:r>
      <w:r w:rsidRPr="00500F86">
        <w:rPr>
          <w:rFonts w:ascii="Garamond" w:hAnsi="Garamond"/>
        </w:rPr>
        <w:t xml:space="preserve">41.05 per </w:t>
      </w:r>
      <w:r w:rsidRPr="00273662">
        <w:rPr>
          <w:rFonts w:ascii="Garamond" w:hAnsi="Garamond"/>
        </w:rPr>
        <w:t>$1</w:t>
      </w:r>
      <w:r>
        <w:rPr>
          <w:rFonts w:ascii="Garamond" w:hAnsi="Garamond"/>
        </w:rPr>
        <w:t>,</w:t>
      </w:r>
      <w:r w:rsidRPr="00273662">
        <w:rPr>
          <w:rFonts w:ascii="Garamond" w:hAnsi="Garamond"/>
        </w:rPr>
        <w:t>000.</w:t>
      </w:r>
    </w:p>
    <w:p w14:paraId="754E640F" w14:textId="5B619825" w:rsidR="002A1240" w:rsidRPr="002A1240" w:rsidRDefault="002A1240" w:rsidP="002A1240">
      <w:pPr>
        <w:pStyle w:val="ListParagraph"/>
        <w:widowControl w:val="0"/>
        <w:tabs>
          <w:tab w:val="left" w:pos="720"/>
          <w:tab w:val="left" w:pos="1170"/>
        </w:tabs>
        <w:autoSpaceDE w:val="0"/>
        <w:autoSpaceDN w:val="0"/>
        <w:adjustRightInd w:val="0"/>
        <w:jc w:val="both"/>
        <w:rPr>
          <w:rFonts w:ascii="Garamond" w:hAnsi="Garamond"/>
        </w:rPr>
      </w:pPr>
    </w:p>
    <w:p w14:paraId="6490774E" w14:textId="77777777" w:rsidR="002A1240" w:rsidRPr="0064157F" w:rsidRDefault="002A1240" w:rsidP="002A1240">
      <w:pPr>
        <w:pStyle w:val="ListParagraph"/>
        <w:widowControl w:val="0"/>
        <w:tabs>
          <w:tab w:val="left" w:pos="720"/>
          <w:tab w:val="left" w:pos="1170"/>
        </w:tabs>
        <w:autoSpaceDE w:val="0"/>
        <w:autoSpaceDN w:val="0"/>
        <w:adjustRightInd w:val="0"/>
        <w:jc w:val="both"/>
        <w:rPr>
          <w:rFonts w:ascii="Garamond" w:hAnsi="Garamond"/>
        </w:rPr>
      </w:pPr>
      <w:r w:rsidRPr="0064157F">
        <w:rPr>
          <w:rFonts w:ascii="Garamond" w:hAnsi="Garamond"/>
        </w:rPr>
        <w:t xml:space="preserve">In accordance with Revenue Procedure 2020-21, issued by the Internal Revenue Service specifically considering the coronavirus disease pandemic, the Corporation conducted the TEFRA hearing for the Property via RingCentral on September 10, 2020. Approximately seven individuals were in attendance, one of whom was a representative of TSAHC. No one in attendance chose to provide public comments on the record. </w:t>
      </w:r>
    </w:p>
    <w:p w14:paraId="153DCBEC" w14:textId="77777777" w:rsidR="002A1240" w:rsidRPr="0064157F" w:rsidRDefault="002A1240" w:rsidP="002A1240">
      <w:pPr>
        <w:pStyle w:val="ListParagraph"/>
        <w:widowControl w:val="0"/>
        <w:tabs>
          <w:tab w:val="left" w:pos="720"/>
          <w:tab w:val="left" w:pos="1170"/>
        </w:tabs>
        <w:autoSpaceDE w:val="0"/>
        <w:autoSpaceDN w:val="0"/>
        <w:adjustRightInd w:val="0"/>
        <w:jc w:val="both"/>
        <w:rPr>
          <w:rFonts w:ascii="Garamond" w:hAnsi="Garamond"/>
        </w:rPr>
      </w:pPr>
    </w:p>
    <w:p w14:paraId="7EC4D560" w14:textId="77777777" w:rsidR="002A1240" w:rsidRPr="002A1240" w:rsidRDefault="002A1240" w:rsidP="002A1240">
      <w:pPr>
        <w:pStyle w:val="ListParagraph"/>
        <w:widowControl w:val="0"/>
        <w:tabs>
          <w:tab w:val="left" w:pos="720"/>
          <w:tab w:val="left" w:pos="1170"/>
        </w:tabs>
        <w:autoSpaceDE w:val="0"/>
        <w:autoSpaceDN w:val="0"/>
        <w:adjustRightInd w:val="0"/>
        <w:jc w:val="both"/>
        <w:rPr>
          <w:rFonts w:ascii="Garamond" w:hAnsi="Garamond"/>
        </w:rPr>
      </w:pPr>
      <w:r w:rsidRPr="002A1240">
        <w:rPr>
          <w:rFonts w:ascii="Garamond" w:hAnsi="Garamond"/>
        </w:rPr>
        <w:t>TSAHC received two letters of support for the Property, from the Austin Chamber of Commerce and the Housing Authority of the City of Austin. No letters of opposition were received.</w:t>
      </w:r>
    </w:p>
    <w:p w14:paraId="4A16B7A8" w14:textId="77777777" w:rsidR="002A1240" w:rsidRPr="00E85AC6" w:rsidRDefault="002A1240" w:rsidP="002E0FEC">
      <w:pPr>
        <w:pStyle w:val="BodyText"/>
        <w:rPr>
          <w:rFonts w:ascii="Garamond" w:hAnsi="Garamond"/>
          <w:b/>
          <w:szCs w:val="24"/>
        </w:rPr>
      </w:pPr>
    </w:p>
    <w:bookmarkEnd w:id="9"/>
    <w:bookmarkEnd w:id="8"/>
    <w:p w14:paraId="07D04F7A" w14:textId="77777777" w:rsidR="00F96032" w:rsidRPr="00F96032" w:rsidRDefault="00F96032" w:rsidP="00F96032">
      <w:pPr>
        <w:pStyle w:val="ListParagraph"/>
        <w:widowControl w:val="0"/>
        <w:tabs>
          <w:tab w:val="left" w:pos="720"/>
          <w:tab w:val="left" w:pos="1170"/>
        </w:tabs>
        <w:autoSpaceDE w:val="0"/>
        <w:autoSpaceDN w:val="0"/>
        <w:adjustRightInd w:val="0"/>
        <w:jc w:val="both"/>
        <w:rPr>
          <w:rFonts w:ascii="Garamond" w:hAnsi="Garamond"/>
        </w:rPr>
      </w:pPr>
      <w:r w:rsidRPr="00F96032">
        <w:rPr>
          <w:rFonts w:ascii="Garamond" w:hAnsi="Garamond"/>
        </w:rPr>
        <w:t xml:space="preserve">This transaction was submitted on the BRB EXEMPT track, and the 6-day review period will expire on Monday, April 5, 2021.    </w:t>
      </w:r>
    </w:p>
    <w:p w14:paraId="5877C195" w14:textId="77777777" w:rsidR="00E76F65" w:rsidRPr="00EA21B9" w:rsidRDefault="00E76F65" w:rsidP="00E35DDE">
      <w:pPr>
        <w:jc w:val="both"/>
        <w:rPr>
          <w:rFonts w:ascii="Garamond" w:hAnsi="Garamond"/>
        </w:rPr>
      </w:pPr>
    </w:p>
    <w:p w14:paraId="406A5767" w14:textId="77777777" w:rsidR="0015784B" w:rsidRPr="00CB7D3C" w:rsidRDefault="0015784B" w:rsidP="001F6AF5">
      <w:pPr>
        <w:widowControl w:val="0"/>
        <w:autoSpaceDE w:val="0"/>
        <w:autoSpaceDN w:val="0"/>
        <w:adjustRightInd w:val="0"/>
        <w:ind w:left="720"/>
        <w:jc w:val="both"/>
        <w:rPr>
          <w:rFonts w:ascii="Garamond" w:hAnsi="Garamond"/>
          <w:bCs/>
        </w:rPr>
      </w:pPr>
    </w:p>
    <w:p w14:paraId="01022181" w14:textId="77777777" w:rsidR="006A2141" w:rsidRPr="00CB7D3C" w:rsidRDefault="006A2141" w:rsidP="006A2141">
      <w:pPr>
        <w:numPr>
          <w:ilvl w:val="0"/>
          <w:numId w:val="21"/>
        </w:numPr>
        <w:jc w:val="both"/>
        <w:rPr>
          <w:rFonts w:ascii="Garamond" w:hAnsi="Garamond"/>
          <w:b/>
        </w:rPr>
      </w:pPr>
      <w:r w:rsidRPr="00CB7D3C">
        <w:rPr>
          <w:rFonts w:ascii="Garamond" w:hAnsi="Garamond"/>
          <w:b/>
        </w:rPr>
        <w:t>Public Comment</w:t>
      </w:r>
    </w:p>
    <w:p w14:paraId="49CC1047" w14:textId="77777777" w:rsidR="006A2141" w:rsidRPr="00CB7D3C" w:rsidRDefault="006A2141" w:rsidP="006A2141">
      <w:pPr>
        <w:ind w:left="720"/>
        <w:jc w:val="both"/>
        <w:rPr>
          <w:rFonts w:ascii="Garamond" w:hAnsi="Garamond"/>
          <w:b/>
        </w:rPr>
      </w:pPr>
    </w:p>
    <w:p w14:paraId="34995966" w14:textId="23D652FB" w:rsidR="006A2141" w:rsidRPr="00CB7D3C" w:rsidRDefault="002E7C31" w:rsidP="006A2141">
      <w:pPr>
        <w:ind w:left="720"/>
        <w:jc w:val="both"/>
        <w:rPr>
          <w:rFonts w:ascii="Garamond" w:hAnsi="Garamond"/>
        </w:rPr>
      </w:pPr>
      <w:r>
        <w:rPr>
          <w:rFonts w:ascii="Garamond" w:hAnsi="Garamond"/>
        </w:rPr>
        <w:t>There were no public comments.</w:t>
      </w:r>
    </w:p>
    <w:p w14:paraId="7A0768AE" w14:textId="77777777" w:rsidR="006A2141" w:rsidRPr="00CB7D3C" w:rsidRDefault="006A2141" w:rsidP="006A2141">
      <w:pPr>
        <w:ind w:left="720"/>
        <w:jc w:val="both"/>
        <w:rPr>
          <w:rFonts w:ascii="Garamond" w:hAnsi="Garamond"/>
        </w:rPr>
      </w:pPr>
    </w:p>
    <w:p w14:paraId="0947D81F" w14:textId="77777777" w:rsidR="006A2141" w:rsidRPr="00CB7D3C" w:rsidRDefault="006A2141" w:rsidP="006A2141">
      <w:pPr>
        <w:ind w:left="720"/>
        <w:jc w:val="both"/>
        <w:rPr>
          <w:rFonts w:ascii="Garamond" w:hAnsi="Garamond"/>
        </w:rPr>
      </w:pPr>
    </w:p>
    <w:p w14:paraId="243AC8F2" w14:textId="77777777" w:rsidR="006A2141" w:rsidRPr="00CB7D3C" w:rsidRDefault="006A2141" w:rsidP="006A2141">
      <w:pPr>
        <w:numPr>
          <w:ilvl w:val="0"/>
          <w:numId w:val="21"/>
        </w:numPr>
        <w:jc w:val="both"/>
        <w:rPr>
          <w:rFonts w:ascii="Garamond" w:hAnsi="Garamond"/>
          <w:b/>
        </w:rPr>
      </w:pPr>
      <w:r w:rsidRPr="00CB7D3C">
        <w:rPr>
          <w:rFonts w:ascii="Garamond" w:hAnsi="Garamond"/>
          <w:b/>
        </w:rPr>
        <w:t>Date for Next Board Meeting</w:t>
      </w:r>
    </w:p>
    <w:p w14:paraId="7E3BC1C7" w14:textId="77777777" w:rsidR="006A2141" w:rsidRPr="00CB7D3C" w:rsidRDefault="006A2141" w:rsidP="006A2141">
      <w:pPr>
        <w:ind w:left="720"/>
        <w:jc w:val="both"/>
        <w:rPr>
          <w:rFonts w:ascii="Garamond" w:hAnsi="Garamond"/>
          <w:b/>
        </w:rPr>
      </w:pPr>
    </w:p>
    <w:p w14:paraId="1BCA757F" w14:textId="77777777" w:rsidR="00F96032" w:rsidRPr="00F96032" w:rsidRDefault="00F96032" w:rsidP="00F96032">
      <w:pPr>
        <w:ind w:left="720"/>
        <w:jc w:val="both"/>
        <w:rPr>
          <w:rFonts w:ascii="Garamond" w:hAnsi="Garamond"/>
        </w:rPr>
      </w:pPr>
      <w:r w:rsidRPr="00F96032">
        <w:rPr>
          <w:rFonts w:ascii="Garamond" w:hAnsi="Garamond"/>
        </w:rPr>
        <w:t xml:space="preserve">The next Board Meeting is scheduled for Thursday, April 15, 2021 at 10am. </w:t>
      </w:r>
    </w:p>
    <w:p w14:paraId="1FEA77C9" w14:textId="77777777" w:rsidR="006A2141" w:rsidRPr="00CB7D3C" w:rsidRDefault="006A2141" w:rsidP="00CB6006">
      <w:pPr>
        <w:pStyle w:val="ListParagraph"/>
        <w:jc w:val="both"/>
        <w:rPr>
          <w:rFonts w:ascii="Garamond" w:hAnsi="Garamond"/>
        </w:rPr>
      </w:pPr>
    </w:p>
    <w:p w14:paraId="23046F29" w14:textId="256E8BEB" w:rsidR="00542BC9" w:rsidRPr="00CB7D3C" w:rsidRDefault="00542BC9" w:rsidP="001F6AF5">
      <w:pPr>
        <w:pStyle w:val="ListParagraph"/>
        <w:jc w:val="both"/>
        <w:rPr>
          <w:rFonts w:ascii="Garamond" w:hAnsi="Garamond"/>
        </w:rPr>
      </w:pPr>
    </w:p>
    <w:p w14:paraId="6F7D4D6E" w14:textId="77777777" w:rsidR="006A2141" w:rsidRPr="00CB7D3C" w:rsidRDefault="006A2141" w:rsidP="006A2141">
      <w:pPr>
        <w:numPr>
          <w:ilvl w:val="0"/>
          <w:numId w:val="21"/>
        </w:numPr>
        <w:jc w:val="both"/>
        <w:rPr>
          <w:rFonts w:ascii="Garamond" w:hAnsi="Garamond"/>
          <w:b/>
        </w:rPr>
      </w:pPr>
      <w:r w:rsidRPr="00CB7D3C">
        <w:rPr>
          <w:rFonts w:ascii="Garamond" w:hAnsi="Garamond"/>
          <w:b/>
        </w:rPr>
        <w:t>Items for Future Agendas</w:t>
      </w:r>
    </w:p>
    <w:p w14:paraId="35106521" w14:textId="77777777" w:rsidR="006A2141" w:rsidRPr="00CB7D3C" w:rsidRDefault="006A2141" w:rsidP="006A2141">
      <w:pPr>
        <w:ind w:left="720"/>
        <w:jc w:val="both"/>
        <w:rPr>
          <w:rFonts w:ascii="Garamond" w:hAnsi="Garamond"/>
          <w:b/>
        </w:rPr>
      </w:pPr>
    </w:p>
    <w:p w14:paraId="74E1A8DE" w14:textId="77777777" w:rsidR="002E7C31" w:rsidRPr="008B385A" w:rsidRDefault="002E7C31" w:rsidP="002E7C31">
      <w:pPr>
        <w:pStyle w:val="ListParagraph"/>
        <w:jc w:val="both"/>
        <w:rPr>
          <w:rFonts w:ascii="Garamond" w:hAnsi="Garamond"/>
        </w:rPr>
      </w:pPr>
      <w:r w:rsidRPr="008B385A">
        <w:rPr>
          <w:rFonts w:ascii="Garamond" w:hAnsi="Garamond"/>
        </w:rPr>
        <w:t xml:space="preserve">A list of future agenda items was distributed to each member of the Board. </w:t>
      </w:r>
    </w:p>
    <w:p w14:paraId="33BCE81F" w14:textId="77777777" w:rsidR="006A2141" w:rsidRPr="00CB7D3C" w:rsidRDefault="006A2141" w:rsidP="006A2141">
      <w:pPr>
        <w:jc w:val="both"/>
        <w:rPr>
          <w:rFonts w:ascii="Garamond" w:hAnsi="Garamond"/>
        </w:rPr>
      </w:pPr>
    </w:p>
    <w:p w14:paraId="7121B3EB" w14:textId="77777777" w:rsidR="006A2141" w:rsidRPr="00CB7D3C" w:rsidRDefault="006A2141" w:rsidP="006A2141">
      <w:pPr>
        <w:jc w:val="both"/>
        <w:rPr>
          <w:rFonts w:ascii="Garamond" w:hAnsi="Garamond"/>
        </w:rPr>
      </w:pPr>
    </w:p>
    <w:p w14:paraId="3D0E94EB" w14:textId="77777777" w:rsidR="00F515EA" w:rsidRDefault="006A2141" w:rsidP="00F515EA">
      <w:pPr>
        <w:numPr>
          <w:ilvl w:val="0"/>
          <w:numId w:val="21"/>
        </w:numPr>
        <w:jc w:val="both"/>
        <w:rPr>
          <w:rFonts w:ascii="Garamond" w:hAnsi="Garamond"/>
          <w:b/>
        </w:rPr>
      </w:pPr>
      <w:r w:rsidRPr="00CB7D3C">
        <w:rPr>
          <w:rFonts w:ascii="Garamond" w:hAnsi="Garamond"/>
          <w:b/>
        </w:rPr>
        <w:t>Report from the Executive Director</w:t>
      </w:r>
    </w:p>
    <w:p w14:paraId="13B2D000" w14:textId="77777777" w:rsidR="00F96032" w:rsidRPr="002A1240" w:rsidRDefault="00F96032" w:rsidP="002A1240">
      <w:pPr>
        <w:pStyle w:val="ListParagraph"/>
        <w:numPr>
          <w:ilvl w:val="0"/>
          <w:numId w:val="45"/>
        </w:numPr>
        <w:jc w:val="both"/>
        <w:rPr>
          <w:rFonts w:ascii="Garamond" w:hAnsi="Garamond"/>
        </w:rPr>
      </w:pPr>
      <w:r w:rsidRPr="002A1240">
        <w:rPr>
          <w:rFonts w:ascii="Garamond" w:hAnsi="Garamond"/>
        </w:rPr>
        <w:t xml:space="preserve">The BRB has received approximately 1,221 local debt issuances for processing during fiscal year 2021. This is a 12% increase (128 transactions) from the amount of local debt issuances received during this time last year.  </w:t>
      </w:r>
    </w:p>
    <w:p w14:paraId="6772FEF9" w14:textId="467730ED" w:rsidR="00AC6C7C" w:rsidRDefault="00AC6C7C" w:rsidP="00B74CAB">
      <w:pPr>
        <w:pStyle w:val="ListParagraph"/>
        <w:numPr>
          <w:ilvl w:val="0"/>
          <w:numId w:val="45"/>
        </w:numPr>
        <w:jc w:val="both"/>
        <w:rPr>
          <w:rFonts w:ascii="Garamond" w:hAnsi="Garamond"/>
        </w:rPr>
      </w:pPr>
      <w:r>
        <w:rPr>
          <w:rFonts w:ascii="Garamond" w:hAnsi="Garamond"/>
        </w:rPr>
        <w:t>Board members have received BRB staff’s</w:t>
      </w:r>
      <w:r w:rsidR="00F826C7">
        <w:rPr>
          <w:rFonts w:ascii="Garamond" w:hAnsi="Garamond"/>
        </w:rPr>
        <w:t xml:space="preserve"> most recent</w:t>
      </w:r>
      <w:r>
        <w:rPr>
          <w:rFonts w:ascii="Garamond" w:hAnsi="Garamond"/>
        </w:rPr>
        <w:t xml:space="preserve"> 87</w:t>
      </w:r>
      <w:r w:rsidRPr="00AC6C7C">
        <w:rPr>
          <w:rFonts w:ascii="Garamond" w:hAnsi="Garamond"/>
          <w:vertAlign w:val="superscript"/>
        </w:rPr>
        <w:t>th</w:t>
      </w:r>
      <w:r>
        <w:rPr>
          <w:rFonts w:ascii="Garamond" w:hAnsi="Garamond"/>
        </w:rPr>
        <w:t xml:space="preserve"> Legislature bill summary tracking spreadsheet.</w:t>
      </w:r>
    </w:p>
    <w:p w14:paraId="44F56809" w14:textId="32C1C36A" w:rsidR="00B74CAB" w:rsidRPr="00B74CAB" w:rsidRDefault="00AC6C7C" w:rsidP="00B74CAB">
      <w:pPr>
        <w:pStyle w:val="ListParagraph"/>
        <w:numPr>
          <w:ilvl w:val="0"/>
          <w:numId w:val="45"/>
        </w:numPr>
        <w:jc w:val="both"/>
        <w:rPr>
          <w:rFonts w:ascii="Garamond" w:hAnsi="Garamond"/>
        </w:rPr>
      </w:pPr>
      <w:r>
        <w:rPr>
          <w:rFonts w:ascii="Garamond" w:hAnsi="Garamond"/>
        </w:rPr>
        <w:t xml:space="preserve">The Governmental Accounting Standards Board (GASB) has requested an interview with BRB staff </w:t>
      </w:r>
      <w:r w:rsidR="007F7D48">
        <w:rPr>
          <w:rFonts w:ascii="Garamond" w:hAnsi="Garamond"/>
        </w:rPr>
        <w:t xml:space="preserve">regarding </w:t>
      </w:r>
      <w:r w:rsidR="00547349">
        <w:rPr>
          <w:rFonts w:ascii="Garamond" w:hAnsi="Garamond"/>
        </w:rPr>
        <w:t>p</w:t>
      </w:r>
      <w:r w:rsidR="007F7D48" w:rsidRPr="007F7D48">
        <w:rPr>
          <w:rFonts w:ascii="Garamond" w:hAnsi="Garamond"/>
        </w:rPr>
        <w:t xml:space="preserve">otential </w:t>
      </w:r>
      <w:r w:rsidR="00547349">
        <w:rPr>
          <w:rFonts w:ascii="Garamond" w:hAnsi="Garamond"/>
        </w:rPr>
        <w:t>d</w:t>
      </w:r>
      <w:r w:rsidR="007F7D48" w:rsidRPr="007F7D48">
        <w:rPr>
          <w:rFonts w:ascii="Garamond" w:hAnsi="Garamond"/>
        </w:rPr>
        <w:t xml:space="preserve">isclosures on </w:t>
      </w:r>
      <w:r w:rsidR="00547349">
        <w:rPr>
          <w:rFonts w:ascii="Garamond" w:hAnsi="Garamond"/>
        </w:rPr>
        <w:t>r</w:t>
      </w:r>
      <w:r w:rsidR="007F7D48" w:rsidRPr="007F7D48">
        <w:rPr>
          <w:rFonts w:ascii="Garamond" w:hAnsi="Garamond"/>
        </w:rPr>
        <w:t xml:space="preserve">isks and </w:t>
      </w:r>
      <w:r w:rsidR="00547349">
        <w:rPr>
          <w:rFonts w:ascii="Garamond" w:hAnsi="Garamond"/>
        </w:rPr>
        <w:t>u</w:t>
      </w:r>
      <w:r w:rsidR="007F7D48" w:rsidRPr="007F7D48">
        <w:rPr>
          <w:rFonts w:ascii="Garamond" w:hAnsi="Garamond"/>
        </w:rPr>
        <w:t>ncertainties</w:t>
      </w:r>
      <w:r w:rsidR="00547349">
        <w:rPr>
          <w:rFonts w:ascii="Garamond" w:hAnsi="Garamond"/>
        </w:rPr>
        <w:t>.</w:t>
      </w:r>
    </w:p>
    <w:p w14:paraId="19A4918E" w14:textId="77777777" w:rsidR="00F96032" w:rsidRPr="002A1240" w:rsidRDefault="00F96032" w:rsidP="002A1240">
      <w:pPr>
        <w:pStyle w:val="ListParagraph"/>
        <w:numPr>
          <w:ilvl w:val="0"/>
          <w:numId w:val="45"/>
        </w:numPr>
        <w:jc w:val="both"/>
        <w:rPr>
          <w:rFonts w:ascii="Garamond" w:hAnsi="Garamond"/>
        </w:rPr>
      </w:pPr>
      <w:bookmarkStart w:id="10" w:name="_Hlk62109819"/>
      <w:r w:rsidRPr="002A1240">
        <w:rPr>
          <w:rFonts w:ascii="Garamond" w:hAnsi="Garamond"/>
        </w:rPr>
        <w:t xml:space="preserve">Staff plans to release the state debt outstanding totals as of February 28, 2021 in mid-April. </w:t>
      </w:r>
    </w:p>
    <w:bookmarkEnd w:id="10"/>
    <w:p w14:paraId="1344E1DF" w14:textId="4BDB77BF" w:rsidR="0042019E" w:rsidRPr="00B74CAB" w:rsidRDefault="0042019E" w:rsidP="00B74CAB">
      <w:pPr>
        <w:jc w:val="both"/>
        <w:rPr>
          <w:rFonts w:ascii="Garamond" w:hAnsi="Garamond"/>
          <w:sz w:val="28"/>
          <w:szCs w:val="28"/>
        </w:rPr>
      </w:pPr>
    </w:p>
    <w:p w14:paraId="3D8DBE31" w14:textId="77777777" w:rsidR="006F529B" w:rsidRPr="00F515EA" w:rsidRDefault="006F529B" w:rsidP="00F515EA">
      <w:pPr>
        <w:jc w:val="both"/>
        <w:rPr>
          <w:rFonts w:ascii="Garamond" w:hAnsi="Garamond"/>
        </w:rPr>
      </w:pPr>
    </w:p>
    <w:p w14:paraId="7E4CEAE3" w14:textId="77777777" w:rsidR="006A2141" w:rsidRPr="00CB7D3C" w:rsidRDefault="006A2141" w:rsidP="006A2141">
      <w:pPr>
        <w:numPr>
          <w:ilvl w:val="0"/>
          <w:numId w:val="21"/>
        </w:numPr>
        <w:jc w:val="both"/>
        <w:rPr>
          <w:rFonts w:ascii="Garamond" w:hAnsi="Garamond"/>
          <w:b/>
        </w:rPr>
      </w:pPr>
      <w:r w:rsidRPr="00CB7D3C">
        <w:rPr>
          <w:rFonts w:ascii="Garamond" w:hAnsi="Garamond"/>
          <w:b/>
        </w:rPr>
        <w:t>Adjourn</w:t>
      </w:r>
    </w:p>
    <w:p w14:paraId="67DC1174" w14:textId="77777777" w:rsidR="006A2141" w:rsidRPr="00CB7D3C" w:rsidRDefault="006A2141" w:rsidP="006A2141">
      <w:pPr>
        <w:pStyle w:val="ListParagraph"/>
        <w:widowControl w:val="0"/>
        <w:tabs>
          <w:tab w:val="left" w:pos="0"/>
        </w:tabs>
        <w:autoSpaceDE w:val="0"/>
        <w:autoSpaceDN w:val="0"/>
        <w:adjustRightInd w:val="0"/>
        <w:jc w:val="both"/>
        <w:rPr>
          <w:rFonts w:ascii="Garamond" w:hAnsi="Garamond"/>
        </w:rPr>
      </w:pPr>
    </w:p>
    <w:p w14:paraId="3E4D59DA" w14:textId="334FE1D2" w:rsidR="001B17B3" w:rsidRPr="005A13CE" w:rsidRDefault="006A2141" w:rsidP="001F6AF5">
      <w:pPr>
        <w:pStyle w:val="ListParagraph"/>
        <w:jc w:val="both"/>
        <w:rPr>
          <w:rFonts w:ascii="Garamond" w:hAnsi="Garamond"/>
        </w:rPr>
      </w:pPr>
      <w:r w:rsidRPr="00CB7D3C">
        <w:rPr>
          <w:rFonts w:ascii="Garamond" w:hAnsi="Garamond"/>
        </w:rPr>
        <w:t>There being no further business, the planning session</w:t>
      </w:r>
      <w:r w:rsidRPr="00CB7D3C">
        <w:rPr>
          <w:rFonts w:ascii="Garamond" w:hAnsi="Garamond"/>
          <w:b/>
        </w:rPr>
        <w:t xml:space="preserve"> </w:t>
      </w:r>
      <w:r w:rsidRPr="00CB7D3C">
        <w:rPr>
          <w:rFonts w:ascii="Garamond" w:hAnsi="Garamond"/>
        </w:rPr>
        <w:t>was adjourned at 10:</w:t>
      </w:r>
      <w:r w:rsidR="008B7F24">
        <w:rPr>
          <w:rFonts w:ascii="Garamond" w:hAnsi="Garamond"/>
        </w:rPr>
        <w:t>29</w:t>
      </w:r>
      <w:r w:rsidRPr="00CB7D3C">
        <w:rPr>
          <w:rFonts w:ascii="Garamond" w:hAnsi="Garamond"/>
        </w:rPr>
        <w:t xml:space="preserve"> a.m.</w:t>
      </w:r>
    </w:p>
    <w:sectPr w:rsidR="001B17B3" w:rsidRPr="005A13CE" w:rsidSect="0016213B">
      <w:headerReference w:type="default" r:id="rId8"/>
      <w:footerReference w:type="default" r:id="rId9"/>
      <w:pgSz w:w="12240" w:h="15840"/>
      <w:pgMar w:top="600" w:right="1440" w:bottom="800" w:left="1440"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002EB55" w14:textId="77777777" w:rsidR="00564C00" w:rsidRDefault="00564C00">
      <w:r>
        <w:separator/>
      </w:r>
    </w:p>
  </w:endnote>
  <w:endnote w:type="continuationSeparator" w:id="0">
    <w:p w14:paraId="0EC94249" w14:textId="77777777" w:rsidR="00564C00" w:rsidRDefault="00564C0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50405020304"/>
    <w:charset w:val="00"/>
    <w:family w:val="roman"/>
    <w:pitch w:val="variable"/>
    <w:sig w:usb0="E0002EFF" w:usb1="C000785B" w:usb2="00000009" w:usb3="00000000" w:csb0="000001FF" w:csb1="00000000"/>
  </w:font>
  <w:font w:name="New York">
    <w:panose1 w:val="02040503060506020304"/>
    <w:charset w:val="00"/>
    <w:family w:val="roman"/>
    <w:notTrueType/>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633296035"/>
      <w:docPartObj>
        <w:docPartGallery w:val="Page Numbers (Bottom of Page)"/>
        <w:docPartUnique/>
      </w:docPartObj>
    </w:sdtPr>
    <w:sdtEndPr>
      <w:rPr>
        <w:noProof/>
      </w:rPr>
    </w:sdtEndPr>
    <w:sdtContent>
      <w:p w14:paraId="0F2B5FF7" w14:textId="77777777" w:rsidR="00C57B82" w:rsidRDefault="00C57B82">
        <w:pPr>
          <w:pStyle w:val="Footer"/>
          <w:jc w:val="center"/>
        </w:pPr>
        <w:r>
          <w:fldChar w:fldCharType="begin"/>
        </w:r>
        <w:r>
          <w:instrText xml:space="preserve"> PAGE   \* MERGEFORMAT </w:instrText>
        </w:r>
        <w:r>
          <w:fldChar w:fldCharType="separate"/>
        </w:r>
        <w:r w:rsidR="00D11A54">
          <w:rPr>
            <w:noProof/>
          </w:rPr>
          <w:t>7</w:t>
        </w:r>
        <w:r>
          <w:rPr>
            <w:noProof/>
          </w:rPr>
          <w:fldChar w:fldCharType="end"/>
        </w:r>
      </w:p>
    </w:sdtContent>
  </w:sdt>
  <w:p w14:paraId="0E0D381D" w14:textId="77777777" w:rsidR="00C57B82" w:rsidRDefault="00C57B8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94B994F" w14:textId="77777777" w:rsidR="00564C00" w:rsidRDefault="00564C00">
      <w:r>
        <w:separator/>
      </w:r>
    </w:p>
  </w:footnote>
  <w:footnote w:type="continuationSeparator" w:id="0">
    <w:p w14:paraId="2FDFF870" w14:textId="77777777" w:rsidR="00564C00" w:rsidRDefault="00564C0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78A1B2C" w14:textId="77777777" w:rsidR="00C57B82" w:rsidRDefault="00C57B82">
    <w:pPr>
      <w:pStyle w:val="Header"/>
    </w:pPr>
  </w:p>
  <w:p w14:paraId="48413B0E" w14:textId="77777777" w:rsidR="00C57B82" w:rsidRDefault="00C57B8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27B4DDC"/>
    <w:multiLevelType w:val="hybridMultilevel"/>
    <w:tmpl w:val="9F343164"/>
    <w:lvl w:ilvl="0" w:tplc="E34EB656">
      <w:start w:val="8"/>
      <w:numFmt w:val="upperRoman"/>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15:restartNumberingAfterBreak="0">
    <w:nsid w:val="07AE3DB9"/>
    <w:multiLevelType w:val="hybridMultilevel"/>
    <w:tmpl w:val="464E804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15:restartNumberingAfterBreak="0">
    <w:nsid w:val="0C327C34"/>
    <w:multiLevelType w:val="hybridMultilevel"/>
    <w:tmpl w:val="D85844F0"/>
    <w:lvl w:ilvl="0" w:tplc="E99CC980">
      <w:start w:val="1"/>
      <w:numFmt w:val="upperRoman"/>
      <w:lvlText w:val="%1."/>
      <w:lvlJc w:val="right"/>
      <w:pPr>
        <w:tabs>
          <w:tab w:val="num" w:pos="720"/>
        </w:tabs>
        <w:ind w:left="720" w:hanging="180"/>
      </w:pPr>
      <w:rPr>
        <w:sz w:val="22"/>
        <w:szCs w:val="22"/>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15:restartNumberingAfterBreak="0">
    <w:nsid w:val="0D0A75D3"/>
    <w:multiLevelType w:val="hybridMultilevel"/>
    <w:tmpl w:val="BF7447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F15578E"/>
    <w:multiLevelType w:val="hybridMultilevel"/>
    <w:tmpl w:val="55CABF1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15:restartNumberingAfterBreak="0">
    <w:nsid w:val="0F8478DE"/>
    <w:multiLevelType w:val="hybridMultilevel"/>
    <w:tmpl w:val="6F0CB40E"/>
    <w:lvl w:ilvl="0" w:tplc="04090001">
      <w:start w:val="1"/>
      <w:numFmt w:val="bullet"/>
      <w:lvlText w:val=""/>
      <w:lvlJc w:val="left"/>
      <w:pPr>
        <w:ind w:left="1446" w:hanging="360"/>
      </w:pPr>
      <w:rPr>
        <w:rFonts w:ascii="Symbol" w:hAnsi="Symbol" w:hint="default"/>
      </w:rPr>
    </w:lvl>
    <w:lvl w:ilvl="1" w:tplc="04090003" w:tentative="1">
      <w:start w:val="1"/>
      <w:numFmt w:val="bullet"/>
      <w:lvlText w:val="o"/>
      <w:lvlJc w:val="left"/>
      <w:pPr>
        <w:ind w:left="2166" w:hanging="360"/>
      </w:pPr>
      <w:rPr>
        <w:rFonts w:ascii="Courier New" w:hAnsi="Courier New" w:cs="Courier New" w:hint="default"/>
      </w:rPr>
    </w:lvl>
    <w:lvl w:ilvl="2" w:tplc="04090005" w:tentative="1">
      <w:start w:val="1"/>
      <w:numFmt w:val="bullet"/>
      <w:lvlText w:val=""/>
      <w:lvlJc w:val="left"/>
      <w:pPr>
        <w:ind w:left="2886" w:hanging="360"/>
      </w:pPr>
      <w:rPr>
        <w:rFonts w:ascii="Wingdings" w:hAnsi="Wingdings" w:hint="default"/>
      </w:rPr>
    </w:lvl>
    <w:lvl w:ilvl="3" w:tplc="04090001" w:tentative="1">
      <w:start w:val="1"/>
      <w:numFmt w:val="bullet"/>
      <w:lvlText w:val=""/>
      <w:lvlJc w:val="left"/>
      <w:pPr>
        <w:ind w:left="3606" w:hanging="360"/>
      </w:pPr>
      <w:rPr>
        <w:rFonts w:ascii="Symbol" w:hAnsi="Symbol" w:hint="default"/>
      </w:rPr>
    </w:lvl>
    <w:lvl w:ilvl="4" w:tplc="04090003" w:tentative="1">
      <w:start w:val="1"/>
      <w:numFmt w:val="bullet"/>
      <w:lvlText w:val="o"/>
      <w:lvlJc w:val="left"/>
      <w:pPr>
        <w:ind w:left="4326" w:hanging="360"/>
      </w:pPr>
      <w:rPr>
        <w:rFonts w:ascii="Courier New" w:hAnsi="Courier New" w:cs="Courier New" w:hint="default"/>
      </w:rPr>
    </w:lvl>
    <w:lvl w:ilvl="5" w:tplc="04090005" w:tentative="1">
      <w:start w:val="1"/>
      <w:numFmt w:val="bullet"/>
      <w:lvlText w:val=""/>
      <w:lvlJc w:val="left"/>
      <w:pPr>
        <w:ind w:left="5046" w:hanging="360"/>
      </w:pPr>
      <w:rPr>
        <w:rFonts w:ascii="Wingdings" w:hAnsi="Wingdings" w:hint="default"/>
      </w:rPr>
    </w:lvl>
    <w:lvl w:ilvl="6" w:tplc="04090001" w:tentative="1">
      <w:start w:val="1"/>
      <w:numFmt w:val="bullet"/>
      <w:lvlText w:val=""/>
      <w:lvlJc w:val="left"/>
      <w:pPr>
        <w:ind w:left="5766" w:hanging="360"/>
      </w:pPr>
      <w:rPr>
        <w:rFonts w:ascii="Symbol" w:hAnsi="Symbol" w:hint="default"/>
      </w:rPr>
    </w:lvl>
    <w:lvl w:ilvl="7" w:tplc="04090003" w:tentative="1">
      <w:start w:val="1"/>
      <w:numFmt w:val="bullet"/>
      <w:lvlText w:val="o"/>
      <w:lvlJc w:val="left"/>
      <w:pPr>
        <w:ind w:left="6486" w:hanging="360"/>
      </w:pPr>
      <w:rPr>
        <w:rFonts w:ascii="Courier New" w:hAnsi="Courier New" w:cs="Courier New" w:hint="default"/>
      </w:rPr>
    </w:lvl>
    <w:lvl w:ilvl="8" w:tplc="04090005" w:tentative="1">
      <w:start w:val="1"/>
      <w:numFmt w:val="bullet"/>
      <w:lvlText w:val=""/>
      <w:lvlJc w:val="left"/>
      <w:pPr>
        <w:ind w:left="7206" w:hanging="360"/>
      </w:pPr>
      <w:rPr>
        <w:rFonts w:ascii="Wingdings" w:hAnsi="Wingdings" w:hint="default"/>
      </w:rPr>
    </w:lvl>
  </w:abstractNum>
  <w:abstractNum w:abstractNumId="6" w15:restartNumberingAfterBreak="0">
    <w:nsid w:val="121619C7"/>
    <w:multiLevelType w:val="hybridMultilevel"/>
    <w:tmpl w:val="1A2EB278"/>
    <w:lvl w:ilvl="0" w:tplc="C71E83CE">
      <w:start w:val="3"/>
      <w:numFmt w:val="upperRoman"/>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 w15:restartNumberingAfterBreak="0">
    <w:nsid w:val="13B81DE3"/>
    <w:multiLevelType w:val="hybridMultilevel"/>
    <w:tmpl w:val="37483F8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8" w15:restartNumberingAfterBreak="0">
    <w:nsid w:val="140B2A54"/>
    <w:multiLevelType w:val="hybridMultilevel"/>
    <w:tmpl w:val="699E3B6A"/>
    <w:lvl w:ilvl="0" w:tplc="CF32446C">
      <w:start w:val="3"/>
      <w:numFmt w:val="upperRoman"/>
      <w:lvlText w:val="%1."/>
      <w:lvlJc w:val="left"/>
      <w:pPr>
        <w:tabs>
          <w:tab w:val="num" w:pos="1800"/>
        </w:tabs>
        <w:ind w:left="1800" w:hanging="720"/>
      </w:pPr>
      <w:rPr>
        <w:rFonts w:hint="default"/>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9" w15:restartNumberingAfterBreak="0">
    <w:nsid w:val="14FC30A3"/>
    <w:multiLevelType w:val="hybridMultilevel"/>
    <w:tmpl w:val="19588B68"/>
    <w:lvl w:ilvl="0" w:tplc="04090001">
      <w:start w:val="1"/>
      <w:numFmt w:val="bullet"/>
      <w:lvlText w:val=""/>
      <w:lvlJc w:val="left"/>
      <w:pPr>
        <w:ind w:left="1446" w:hanging="360"/>
      </w:pPr>
      <w:rPr>
        <w:rFonts w:ascii="Symbol" w:hAnsi="Symbol" w:hint="default"/>
      </w:rPr>
    </w:lvl>
    <w:lvl w:ilvl="1" w:tplc="04090003">
      <w:start w:val="1"/>
      <w:numFmt w:val="bullet"/>
      <w:lvlText w:val="o"/>
      <w:lvlJc w:val="left"/>
      <w:pPr>
        <w:ind w:left="2166" w:hanging="360"/>
      </w:pPr>
      <w:rPr>
        <w:rFonts w:ascii="Courier New" w:hAnsi="Courier New" w:cs="Courier New" w:hint="default"/>
      </w:rPr>
    </w:lvl>
    <w:lvl w:ilvl="2" w:tplc="04090005">
      <w:start w:val="1"/>
      <w:numFmt w:val="bullet"/>
      <w:lvlText w:val=""/>
      <w:lvlJc w:val="left"/>
      <w:pPr>
        <w:ind w:left="2886" w:hanging="360"/>
      </w:pPr>
      <w:rPr>
        <w:rFonts w:ascii="Wingdings" w:hAnsi="Wingdings" w:hint="default"/>
      </w:rPr>
    </w:lvl>
    <w:lvl w:ilvl="3" w:tplc="04090001" w:tentative="1">
      <w:start w:val="1"/>
      <w:numFmt w:val="bullet"/>
      <w:lvlText w:val=""/>
      <w:lvlJc w:val="left"/>
      <w:pPr>
        <w:ind w:left="3606" w:hanging="360"/>
      </w:pPr>
      <w:rPr>
        <w:rFonts w:ascii="Symbol" w:hAnsi="Symbol" w:hint="default"/>
      </w:rPr>
    </w:lvl>
    <w:lvl w:ilvl="4" w:tplc="04090003" w:tentative="1">
      <w:start w:val="1"/>
      <w:numFmt w:val="bullet"/>
      <w:lvlText w:val="o"/>
      <w:lvlJc w:val="left"/>
      <w:pPr>
        <w:ind w:left="4326" w:hanging="360"/>
      </w:pPr>
      <w:rPr>
        <w:rFonts w:ascii="Courier New" w:hAnsi="Courier New" w:cs="Courier New" w:hint="default"/>
      </w:rPr>
    </w:lvl>
    <w:lvl w:ilvl="5" w:tplc="04090005" w:tentative="1">
      <w:start w:val="1"/>
      <w:numFmt w:val="bullet"/>
      <w:lvlText w:val=""/>
      <w:lvlJc w:val="left"/>
      <w:pPr>
        <w:ind w:left="5046" w:hanging="360"/>
      </w:pPr>
      <w:rPr>
        <w:rFonts w:ascii="Wingdings" w:hAnsi="Wingdings" w:hint="default"/>
      </w:rPr>
    </w:lvl>
    <w:lvl w:ilvl="6" w:tplc="04090001" w:tentative="1">
      <w:start w:val="1"/>
      <w:numFmt w:val="bullet"/>
      <w:lvlText w:val=""/>
      <w:lvlJc w:val="left"/>
      <w:pPr>
        <w:ind w:left="5766" w:hanging="360"/>
      </w:pPr>
      <w:rPr>
        <w:rFonts w:ascii="Symbol" w:hAnsi="Symbol" w:hint="default"/>
      </w:rPr>
    </w:lvl>
    <w:lvl w:ilvl="7" w:tplc="04090003" w:tentative="1">
      <w:start w:val="1"/>
      <w:numFmt w:val="bullet"/>
      <w:lvlText w:val="o"/>
      <w:lvlJc w:val="left"/>
      <w:pPr>
        <w:ind w:left="6486" w:hanging="360"/>
      </w:pPr>
      <w:rPr>
        <w:rFonts w:ascii="Courier New" w:hAnsi="Courier New" w:cs="Courier New" w:hint="default"/>
      </w:rPr>
    </w:lvl>
    <w:lvl w:ilvl="8" w:tplc="04090005" w:tentative="1">
      <w:start w:val="1"/>
      <w:numFmt w:val="bullet"/>
      <w:lvlText w:val=""/>
      <w:lvlJc w:val="left"/>
      <w:pPr>
        <w:ind w:left="7206" w:hanging="360"/>
      </w:pPr>
      <w:rPr>
        <w:rFonts w:ascii="Wingdings" w:hAnsi="Wingdings" w:hint="default"/>
      </w:rPr>
    </w:lvl>
  </w:abstractNum>
  <w:abstractNum w:abstractNumId="10" w15:restartNumberingAfterBreak="0">
    <w:nsid w:val="17A67566"/>
    <w:multiLevelType w:val="multilevel"/>
    <w:tmpl w:val="691238D0"/>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1" w15:restartNumberingAfterBreak="0">
    <w:nsid w:val="18163B20"/>
    <w:multiLevelType w:val="hybridMultilevel"/>
    <w:tmpl w:val="1BBA0FF4"/>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2" w15:restartNumberingAfterBreak="0">
    <w:nsid w:val="19515F04"/>
    <w:multiLevelType w:val="hybridMultilevel"/>
    <w:tmpl w:val="D1FEB292"/>
    <w:lvl w:ilvl="0" w:tplc="7B18CA48">
      <w:start w:val="1"/>
      <w:numFmt w:val="upperLetter"/>
      <w:lvlText w:val="%1."/>
      <w:lvlJc w:val="left"/>
      <w:pPr>
        <w:tabs>
          <w:tab w:val="num" w:pos="870"/>
        </w:tabs>
        <w:ind w:left="870" w:hanging="360"/>
      </w:pPr>
      <w:rPr>
        <w:rFonts w:hint="default"/>
      </w:rPr>
    </w:lvl>
    <w:lvl w:ilvl="1" w:tplc="04090019" w:tentative="1">
      <w:start w:val="1"/>
      <w:numFmt w:val="lowerLetter"/>
      <w:lvlText w:val="%2."/>
      <w:lvlJc w:val="left"/>
      <w:pPr>
        <w:tabs>
          <w:tab w:val="num" w:pos="1590"/>
        </w:tabs>
        <w:ind w:left="1590" w:hanging="360"/>
      </w:pPr>
    </w:lvl>
    <w:lvl w:ilvl="2" w:tplc="0409001B" w:tentative="1">
      <w:start w:val="1"/>
      <w:numFmt w:val="lowerRoman"/>
      <w:lvlText w:val="%3."/>
      <w:lvlJc w:val="right"/>
      <w:pPr>
        <w:tabs>
          <w:tab w:val="num" w:pos="2310"/>
        </w:tabs>
        <w:ind w:left="2310" w:hanging="180"/>
      </w:pPr>
    </w:lvl>
    <w:lvl w:ilvl="3" w:tplc="0409000F" w:tentative="1">
      <w:start w:val="1"/>
      <w:numFmt w:val="decimal"/>
      <w:lvlText w:val="%4."/>
      <w:lvlJc w:val="left"/>
      <w:pPr>
        <w:tabs>
          <w:tab w:val="num" w:pos="3030"/>
        </w:tabs>
        <w:ind w:left="3030" w:hanging="360"/>
      </w:pPr>
    </w:lvl>
    <w:lvl w:ilvl="4" w:tplc="04090019" w:tentative="1">
      <w:start w:val="1"/>
      <w:numFmt w:val="lowerLetter"/>
      <w:lvlText w:val="%5."/>
      <w:lvlJc w:val="left"/>
      <w:pPr>
        <w:tabs>
          <w:tab w:val="num" w:pos="3750"/>
        </w:tabs>
        <w:ind w:left="3750" w:hanging="360"/>
      </w:pPr>
    </w:lvl>
    <w:lvl w:ilvl="5" w:tplc="0409001B" w:tentative="1">
      <w:start w:val="1"/>
      <w:numFmt w:val="lowerRoman"/>
      <w:lvlText w:val="%6."/>
      <w:lvlJc w:val="right"/>
      <w:pPr>
        <w:tabs>
          <w:tab w:val="num" w:pos="4470"/>
        </w:tabs>
        <w:ind w:left="4470" w:hanging="180"/>
      </w:pPr>
    </w:lvl>
    <w:lvl w:ilvl="6" w:tplc="0409000F" w:tentative="1">
      <w:start w:val="1"/>
      <w:numFmt w:val="decimal"/>
      <w:lvlText w:val="%7."/>
      <w:lvlJc w:val="left"/>
      <w:pPr>
        <w:tabs>
          <w:tab w:val="num" w:pos="5190"/>
        </w:tabs>
        <w:ind w:left="5190" w:hanging="360"/>
      </w:pPr>
    </w:lvl>
    <w:lvl w:ilvl="7" w:tplc="04090019" w:tentative="1">
      <w:start w:val="1"/>
      <w:numFmt w:val="lowerLetter"/>
      <w:lvlText w:val="%8."/>
      <w:lvlJc w:val="left"/>
      <w:pPr>
        <w:tabs>
          <w:tab w:val="num" w:pos="5910"/>
        </w:tabs>
        <w:ind w:left="5910" w:hanging="360"/>
      </w:pPr>
    </w:lvl>
    <w:lvl w:ilvl="8" w:tplc="0409001B" w:tentative="1">
      <w:start w:val="1"/>
      <w:numFmt w:val="lowerRoman"/>
      <w:lvlText w:val="%9."/>
      <w:lvlJc w:val="right"/>
      <w:pPr>
        <w:tabs>
          <w:tab w:val="num" w:pos="6630"/>
        </w:tabs>
        <w:ind w:left="6630" w:hanging="180"/>
      </w:pPr>
    </w:lvl>
  </w:abstractNum>
  <w:abstractNum w:abstractNumId="13" w15:restartNumberingAfterBreak="0">
    <w:nsid w:val="2340163C"/>
    <w:multiLevelType w:val="multilevel"/>
    <w:tmpl w:val="6EE4A91A"/>
    <w:lvl w:ilvl="0">
      <w:start w:val="2"/>
      <w:numFmt w:val="upperRoman"/>
      <w:lvlText w:val="%1."/>
      <w:lvlJc w:val="left"/>
      <w:pPr>
        <w:tabs>
          <w:tab w:val="num" w:pos="1080"/>
        </w:tabs>
        <w:ind w:left="1080" w:hanging="72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4" w15:restartNumberingAfterBreak="0">
    <w:nsid w:val="29F148EE"/>
    <w:multiLevelType w:val="hybridMultilevel"/>
    <w:tmpl w:val="415A8ADC"/>
    <w:lvl w:ilvl="0" w:tplc="810AE7EE">
      <w:start w:val="1"/>
      <w:numFmt w:val="upperRoman"/>
      <w:lvlText w:val="%1."/>
      <w:lvlJc w:val="right"/>
      <w:pPr>
        <w:tabs>
          <w:tab w:val="num" w:pos="720"/>
        </w:tabs>
        <w:ind w:left="720" w:hanging="180"/>
      </w:pPr>
      <w:rPr>
        <w:b/>
        <w:sz w:val="22"/>
        <w:szCs w:val="22"/>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5" w15:restartNumberingAfterBreak="0">
    <w:nsid w:val="2C015D7E"/>
    <w:multiLevelType w:val="hybridMultilevel"/>
    <w:tmpl w:val="10641674"/>
    <w:lvl w:ilvl="0" w:tplc="04090001">
      <w:start w:val="1"/>
      <w:numFmt w:val="bullet"/>
      <w:lvlText w:val=""/>
      <w:lvlJc w:val="left"/>
      <w:pPr>
        <w:tabs>
          <w:tab w:val="num" w:pos="720"/>
        </w:tabs>
        <w:ind w:left="720" w:hanging="180"/>
      </w:pPr>
      <w:rPr>
        <w:rFonts w:ascii="Symbol" w:hAnsi="Symbol" w:hint="default"/>
        <w:sz w:val="22"/>
        <w:szCs w:val="22"/>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070"/>
        </w:tabs>
        <w:ind w:left="207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6" w15:restartNumberingAfterBreak="0">
    <w:nsid w:val="2C865EEC"/>
    <w:multiLevelType w:val="hybridMultilevel"/>
    <w:tmpl w:val="B144EAC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7" w15:restartNumberingAfterBreak="0">
    <w:nsid w:val="2DCB741E"/>
    <w:multiLevelType w:val="hybridMultilevel"/>
    <w:tmpl w:val="FC0AC642"/>
    <w:lvl w:ilvl="0" w:tplc="2C645A9E">
      <w:start w:val="8"/>
      <w:numFmt w:val="upperRoman"/>
      <w:lvlText w:val="%1."/>
      <w:lvlJc w:val="right"/>
      <w:pPr>
        <w:tabs>
          <w:tab w:val="num" w:pos="720"/>
        </w:tabs>
        <w:ind w:left="720" w:hanging="180"/>
      </w:pPr>
      <w:rPr>
        <w:rFonts w:hint="default"/>
        <w:sz w:val="22"/>
        <w:szCs w:val="22"/>
      </w:rPr>
    </w:lvl>
    <w:lvl w:ilvl="1" w:tplc="04090001">
      <w:start w:val="1"/>
      <w:numFmt w:val="bullet"/>
      <w:lvlText w:val=""/>
      <w:lvlJc w:val="left"/>
      <w:pPr>
        <w:ind w:left="1440" w:hanging="360"/>
      </w:pPr>
      <w:rPr>
        <w:rFonts w:ascii="Symbol" w:hAnsi="Symbo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31990901"/>
    <w:multiLevelType w:val="hybridMultilevel"/>
    <w:tmpl w:val="5AE46C7C"/>
    <w:lvl w:ilvl="0" w:tplc="04090001">
      <w:start w:val="1"/>
      <w:numFmt w:val="bullet"/>
      <w:lvlText w:val=""/>
      <w:lvlJc w:val="left"/>
      <w:pPr>
        <w:ind w:left="1350" w:hanging="360"/>
      </w:pPr>
      <w:rPr>
        <w:rFonts w:ascii="Symbol" w:hAnsi="Symbol" w:hint="default"/>
      </w:rPr>
    </w:lvl>
    <w:lvl w:ilvl="1" w:tplc="04090003" w:tentative="1">
      <w:start w:val="1"/>
      <w:numFmt w:val="bullet"/>
      <w:lvlText w:val="o"/>
      <w:lvlJc w:val="left"/>
      <w:pPr>
        <w:ind w:left="2070" w:hanging="360"/>
      </w:pPr>
      <w:rPr>
        <w:rFonts w:ascii="Courier New" w:hAnsi="Courier New" w:cs="Courier New" w:hint="default"/>
      </w:rPr>
    </w:lvl>
    <w:lvl w:ilvl="2" w:tplc="04090005" w:tentative="1">
      <w:start w:val="1"/>
      <w:numFmt w:val="bullet"/>
      <w:lvlText w:val=""/>
      <w:lvlJc w:val="left"/>
      <w:pPr>
        <w:ind w:left="2790" w:hanging="360"/>
      </w:pPr>
      <w:rPr>
        <w:rFonts w:ascii="Wingdings" w:hAnsi="Wingdings" w:hint="default"/>
      </w:rPr>
    </w:lvl>
    <w:lvl w:ilvl="3" w:tplc="04090001" w:tentative="1">
      <w:start w:val="1"/>
      <w:numFmt w:val="bullet"/>
      <w:lvlText w:val=""/>
      <w:lvlJc w:val="left"/>
      <w:pPr>
        <w:ind w:left="3510" w:hanging="360"/>
      </w:pPr>
      <w:rPr>
        <w:rFonts w:ascii="Symbol" w:hAnsi="Symbol" w:hint="default"/>
      </w:rPr>
    </w:lvl>
    <w:lvl w:ilvl="4" w:tplc="04090003" w:tentative="1">
      <w:start w:val="1"/>
      <w:numFmt w:val="bullet"/>
      <w:lvlText w:val="o"/>
      <w:lvlJc w:val="left"/>
      <w:pPr>
        <w:ind w:left="4230" w:hanging="360"/>
      </w:pPr>
      <w:rPr>
        <w:rFonts w:ascii="Courier New" w:hAnsi="Courier New" w:cs="Courier New" w:hint="default"/>
      </w:rPr>
    </w:lvl>
    <w:lvl w:ilvl="5" w:tplc="04090005" w:tentative="1">
      <w:start w:val="1"/>
      <w:numFmt w:val="bullet"/>
      <w:lvlText w:val=""/>
      <w:lvlJc w:val="left"/>
      <w:pPr>
        <w:ind w:left="4950" w:hanging="360"/>
      </w:pPr>
      <w:rPr>
        <w:rFonts w:ascii="Wingdings" w:hAnsi="Wingdings" w:hint="default"/>
      </w:rPr>
    </w:lvl>
    <w:lvl w:ilvl="6" w:tplc="04090001" w:tentative="1">
      <w:start w:val="1"/>
      <w:numFmt w:val="bullet"/>
      <w:lvlText w:val=""/>
      <w:lvlJc w:val="left"/>
      <w:pPr>
        <w:ind w:left="5670" w:hanging="360"/>
      </w:pPr>
      <w:rPr>
        <w:rFonts w:ascii="Symbol" w:hAnsi="Symbol" w:hint="default"/>
      </w:rPr>
    </w:lvl>
    <w:lvl w:ilvl="7" w:tplc="04090003" w:tentative="1">
      <w:start w:val="1"/>
      <w:numFmt w:val="bullet"/>
      <w:lvlText w:val="o"/>
      <w:lvlJc w:val="left"/>
      <w:pPr>
        <w:ind w:left="6390" w:hanging="360"/>
      </w:pPr>
      <w:rPr>
        <w:rFonts w:ascii="Courier New" w:hAnsi="Courier New" w:cs="Courier New" w:hint="default"/>
      </w:rPr>
    </w:lvl>
    <w:lvl w:ilvl="8" w:tplc="04090005" w:tentative="1">
      <w:start w:val="1"/>
      <w:numFmt w:val="bullet"/>
      <w:lvlText w:val=""/>
      <w:lvlJc w:val="left"/>
      <w:pPr>
        <w:ind w:left="7110" w:hanging="360"/>
      </w:pPr>
      <w:rPr>
        <w:rFonts w:ascii="Wingdings" w:hAnsi="Wingdings" w:hint="default"/>
      </w:rPr>
    </w:lvl>
  </w:abstractNum>
  <w:abstractNum w:abstractNumId="19" w15:restartNumberingAfterBreak="0">
    <w:nsid w:val="327E4504"/>
    <w:multiLevelType w:val="hybridMultilevel"/>
    <w:tmpl w:val="C412A1D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0" w15:restartNumberingAfterBreak="0">
    <w:nsid w:val="37B31D2F"/>
    <w:multiLevelType w:val="multilevel"/>
    <w:tmpl w:val="F5345448"/>
    <w:lvl w:ilvl="0">
      <w:start w:val="10"/>
      <w:numFmt w:val="upperRoman"/>
      <w:lvlText w:val="%1."/>
      <w:lvlJc w:val="left"/>
      <w:pPr>
        <w:tabs>
          <w:tab w:val="num" w:pos="720"/>
        </w:tabs>
        <w:ind w:left="720" w:hanging="720"/>
      </w:pPr>
      <w:rPr>
        <w:rFonts w:hint="default"/>
      </w:rPr>
    </w:lvl>
    <w:lvl w:ilvl="1">
      <w:start w:val="1"/>
      <w:numFmt w:val="lowerLetter"/>
      <w:lvlText w:val="%2."/>
      <w:lvlJc w:val="left"/>
      <w:pPr>
        <w:tabs>
          <w:tab w:val="num" w:pos="1080"/>
        </w:tabs>
        <w:ind w:left="1080" w:hanging="360"/>
      </w:pPr>
    </w:lvl>
    <w:lvl w:ilvl="2">
      <w:start w:val="1"/>
      <w:numFmt w:val="lowerRoman"/>
      <w:lvlText w:val="%3."/>
      <w:lvlJc w:val="right"/>
      <w:pPr>
        <w:tabs>
          <w:tab w:val="num" w:pos="1800"/>
        </w:tabs>
        <w:ind w:left="1800" w:hanging="180"/>
      </w:p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righ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right"/>
      <w:pPr>
        <w:tabs>
          <w:tab w:val="num" w:pos="6120"/>
        </w:tabs>
        <w:ind w:left="6120" w:hanging="180"/>
      </w:pPr>
    </w:lvl>
  </w:abstractNum>
  <w:abstractNum w:abstractNumId="21" w15:restartNumberingAfterBreak="0">
    <w:nsid w:val="3BF97C0B"/>
    <w:multiLevelType w:val="hybridMultilevel"/>
    <w:tmpl w:val="E2EAE6FC"/>
    <w:lvl w:ilvl="0" w:tplc="67AEEB70">
      <w:start w:val="1"/>
      <w:numFmt w:val="upperLetter"/>
      <w:lvlText w:val="%1."/>
      <w:lvlJc w:val="left"/>
      <w:pPr>
        <w:tabs>
          <w:tab w:val="num" w:pos="1260"/>
        </w:tabs>
        <w:ind w:left="1260" w:hanging="360"/>
      </w:pPr>
      <w:rPr>
        <w:rFonts w:hint="default"/>
      </w:rPr>
    </w:lvl>
    <w:lvl w:ilvl="1" w:tplc="04090019" w:tentative="1">
      <w:start w:val="1"/>
      <w:numFmt w:val="lowerLetter"/>
      <w:lvlText w:val="%2."/>
      <w:lvlJc w:val="left"/>
      <w:pPr>
        <w:tabs>
          <w:tab w:val="num" w:pos="1980"/>
        </w:tabs>
        <w:ind w:left="1980" w:hanging="360"/>
      </w:pPr>
    </w:lvl>
    <w:lvl w:ilvl="2" w:tplc="0409001B" w:tentative="1">
      <w:start w:val="1"/>
      <w:numFmt w:val="lowerRoman"/>
      <w:lvlText w:val="%3."/>
      <w:lvlJc w:val="right"/>
      <w:pPr>
        <w:tabs>
          <w:tab w:val="num" w:pos="2700"/>
        </w:tabs>
        <w:ind w:left="2700" w:hanging="180"/>
      </w:pPr>
    </w:lvl>
    <w:lvl w:ilvl="3" w:tplc="0409000F" w:tentative="1">
      <w:start w:val="1"/>
      <w:numFmt w:val="decimal"/>
      <w:lvlText w:val="%4."/>
      <w:lvlJc w:val="left"/>
      <w:pPr>
        <w:tabs>
          <w:tab w:val="num" w:pos="3420"/>
        </w:tabs>
        <w:ind w:left="3420" w:hanging="360"/>
      </w:pPr>
    </w:lvl>
    <w:lvl w:ilvl="4" w:tplc="04090019" w:tentative="1">
      <w:start w:val="1"/>
      <w:numFmt w:val="lowerLetter"/>
      <w:lvlText w:val="%5."/>
      <w:lvlJc w:val="left"/>
      <w:pPr>
        <w:tabs>
          <w:tab w:val="num" w:pos="4140"/>
        </w:tabs>
        <w:ind w:left="4140" w:hanging="360"/>
      </w:pPr>
    </w:lvl>
    <w:lvl w:ilvl="5" w:tplc="0409001B" w:tentative="1">
      <w:start w:val="1"/>
      <w:numFmt w:val="lowerRoman"/>
      <w:lvlText w:val="%6."/>
      <w:lvlJc w:val="right"/>
      <w:pPr>
        <w:tabs>
          <w:tab w:val="num" w:pos="4860"/>
        </w:tabs>
        <w:ind w:left="4860" w:hanging="180"/>
      </w:pPr>
    </w:lvl>
    <w:lvl w:ilvl="6" w:tplc="0409000F" w:tentative="1">
      <w:start w:val="1"/>
      <w:numFmt w:val="decimal"/>
      <w:lvlText w:val="%7."/>
      <w:lvlJc w:val="left"/>
      <w:pPr>
        <w:tabs>
          <w:tab w:val="num" w:pos="5580"/>
        </w:tabs>
        <w:ind w:left="5580" w:hanging="360"/>
      </w:pPr>
    </w:lvl>
    <w:lvl w:ilvl="7" w:tplc="04090019" w:tentative="1">
      <w:start w:val="1"/>
      <w:numFmt w:val="lowerLetter"/>
      <w:lvlText w:val="%8."/>
      <w:lvlJc w:val="left"/>
      <w:pPr>
        <w:tabs>
          <w:tab w:val="num" w:pos="6300"/>
        </w:tabs>
        <w:ind w:left="6300" w:hanging="360"/>
      </w:pPr>
    </w:lvl>
    <w:lvl w:ilvl="8" w:tplc="0409001B" w:tentative="1">
      <w:start w:val="1"/>
      <w:numFmt w:val="lowerRoman"/>
      <w:lvlText w:val="%9."/>
      <w:lvlJc w:val="right"/>
      <w:pPr>
        <w:tabs>
          <w:tab w:val="num" w:pos="7020"/>
        </w:tabs>
        <w:ind w:left="7020" w:hanging="180"/>
      </w:pPr>
    </w:lvl>
  </w:abstractNum>
  <w:abstractNum w:abstractNumId="22" w15:restartNumberingAfterBreak="0">
    <w:nsid w:val="3CF372CE"/>
    <w:multiLevelType w:val="hybridMultilevel"/>
    <w:tmpl w:val="355446A6"/>
    <w:lvl w:ilvl="0" w:tplc="04090001">
      <w:start w:val="1"/>
      <w:numFmt w:val="bullet"/>
      <w:lvlText w:val=""/>
      <w:lvlJc w:val="left"/>
      <w:pPr>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23" w15:restartNumberingAfterBreak="0">
    <w:nsid w:val="3E3420A5"/>
    <w:multiLevelType w:val="hybridMultilevel"/>
    <w:tmpl w:val="448AF40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4" w15:restartNumberingAfterBreak="0">
    <w:nsid w:val="40996873"/>
    <w:multiLevelType w:val="hybridMultilevel"/>
    <w:tmpl w:val="88A6E39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5" w15:restartNumberingAfterBreak="0">
    <w:nsid w:val="41AB7FBF"/>
    <w:multiLevelType w:val="hybridMultilevel"/>
    <w:tmpl w:val="321CA538"/>
    <w:lvl w:ilvl="0" w:tplc="2C645A9E">
      <w:start w:val="8"/>
      <w:numFmt w:val="upperRoman"/>
      <w:lvlText w:val="%1."/>
      <w:lvlJc w:val="right"/>
      <w:pPr>
        <w:tabs>
          <w:tab w:val="num" w:pos="720"/>
        </w:tabs>
        <w:ind w:left="720" w:hanging="180"/>
      </w:pPr>
      <w:rPr>
        <w:rFonts w:hint="default"/>
        <w:sz w:val="22"/>
        <w:szCs w:val="22"/>
      </w:rPr>
    </w:lvl>
    <w:lvl w:ilvl="1" w:tplc="04090001">
      <w:start w:val="1"/>
      <w:numFmt w:val="bullet"/>
      <w:lvlText w:val=""/>
      <w:lvlJc w:val="left"/>
      <w:pPr>
        <w:ind w:left="1440" w:hanging="360"/>
      </w:pPr>
      <w:rPr>
        <w:rFonts w:ascii="Symbol" w:hAnsi="Symbo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42CF2F44"/>
    <w:multiLevelType w:val="hybridMultilevel"/>
    <w:tmpl w:val="F886AE54"/>
    <w:lvl w:ilvl="0" w:tplc="B4A6BC64">
      <w:start w:val="6"/>
      <w:numFmt w:val="upperRoman"/>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7" w15:restartNumberingAfterBreak="0">
    <w:nsid w:val="44096005"/>
    <w:multiLevelType w:val="hybridMultilevel"/>
    <w:tmpl w:val="8D103124"/>
    <w:lvl w:ilvl="0" w:tplc="916A208E">
      <w:start w:val="1"/>
      <w:numFmt w:val="upperLetter"/>
      <w:lvlText w:val="%1."/>
      <w:lvlJc w:val="left"/>
      <w:pPr>
        <w:tabs>
          <w:tab w:val="num" w:pos="720"/>
        </w:tabs>
        <w:ind w:left="720" w:hanging="360"/>
      </w:pPr>
      <w:rPr>
        <w:b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8" w15:restartNumberingAfterBreak="0">
    <w:nsid w:val="44E25879"/>
    <w:multiLevelType w:val="hybridMultilevel"/>
    <w:tmpl w:val="B85426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45465677"/>
    <w:multiLevelType w:val="hybridMultilevel"/>
    <w:tmpl w:val="F5345448"/>
    <w:lvl w:ilvl="0" w:tplc="DBA0141E">
      <w:start w:val="10"/>
      <w:numFmt w:val="upperRoman"/>
      <w:lvlText w:val="%1."/>
      <w:lvlJc w:val="left"/>
      <w:pPr>
        <w:tabs>
          <w:tab w:val="num" w:pos="720"/>
        </w:tabs>
        <w:ind w:left="720" w:hanging="720"/>
      </w:pPr>
      <w:rPr>
        <w:rFonts w:hint="default"/>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30" w15:restartNumberingAfterBreak="0">
    <w:nsid w:val="46091410"/>
    <w:multiLevelType w:val="hybridMultilevel"/>
    <w:tmpl w:val="2302637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48C742A0"/>
    <w:multiLevelType w:val="hybridMultilevel"/>
    <w:tmpl w:val="67246C6C"/>
    <w:lvl w:ilvl="0" w:tplc="37E0E316">
      <w:start w:val="1"/>
      <w:numFmt w:val="upperRoman"/>
      <w:lvlText w:val="%1."/>
      <w:lvlJc w:val="right"/>
      <w:pPr>
        <w:tabs>
          <w:tab w:val="num" w:pos="720"/>
        </w:tabs>
        <w:ind w:left="720" w:hanging="180"/>
      </w:pPr>
      <w:rPr>
        <w:sz w:val="22"/>
        <w:szCs w:val="22"/>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2" w15:restartNumberingAfterBreak="0">
    <w:nsid w:val="4FC50F46"/>
    <w:multiLevelType w:val="hybridMultilevel"/>
    <w:tmpl w:val="4A1804F4"/>
    <w:lvl w:ilvl="0" w:tplc="E1007EDC">
      <w:start w:val="1"/>
      <w:numFmt w:val="upperRoman"/>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3" w15:restartNumberingAfterBreak="0">
    <w:nsid w:val="5125444D"/>
    <w:multiLevelType w:val="hybridMultilevel"/>
    <w:tmpl w:val="91A86B9C"/>
    <w:lvl w:ilvl="0" w:tplc="04090015">
      <w:start w:val="1"/>
      <w:numFmt w:val="upperLetter"/>
      <w:lvlText w:val="%1."/>
      <w:lvlJc w:val="left"/>
      <w:pPr>
        <w:tabs>
          <w:tab w:val="num" w:pos="810"/>
        </w:tabs>
        <w:ind w:left="810" w:hanging="360"/>
      </w:pPr>
      <w:rPr>
        <w:rFonts w:hint="default"/>
      </w:rPr>
    </w:lvl>
    <w:lvl w:ilvl="1" w:tplc="04090019" w:tentative="1">
      <w:start w:val="1"/>
      <w:numFmt w:val="lowerLetter"/>
      <w:lvlText w:val="%2."/>
      <w:lvlJc w:val="left"/>
      <w:pPr>
        <w:tabs>
          <w:tab w:val="num" w:pos="1530"/>
        </w:tabs>
        <w:ind w:left="1530" w:hanging="360"/>
      </w:pPr>
    </w:lvl>
    <w:lvl w:ilvl="2" w:tplc="0409001B" w:tentative="1">
      <w:start w:val="1"/>
      <w:numFmt w:val="lowerRoman"/>
      <w:lvlText w:val="%3."/>
      <w:lvlJc w:val="right"/>
      <w:pPr>
        <w:tabs>
          <w:tab w:val="num" w:pos="2250"/>
        </w:tabs>
        <w:ind w:left="2250" w:hanging="180"/>
      </w:pPr>
    </w:lvl>
    <w:lvl w:ilvl="3" w:tplc="0409000F" w:tentative="1">
      <w:start w:val="1"/>
      <w:numFmt w:val="decimal"/>
      <w:lvlText w:val="%4."/>
      <w:lvlJc w:val="left"/>
      <w:pPr>
        <w:tabs>
          <w:tab w:val="num" w:pos="2970"/>
        </w:tabs>
        <w:ind w:left="2970" w:hanging="360"/>
      </w:pPr>
    </w:lvl>
    <w:lvl w:ilvl="4" w:tplc="04090019" w:tentative="1">
      <w:start w:val="1"/>
      <w:numFmt w:val="lowerLetter"/>
      <w:lvlText w:val="%5."/>
      <w:lvlJc w:val="left"/>
      <w:pPr>
        <w:tabs>
          <w:tab w:val="num" w:pos="3690"/>
        </w:tabs>
        <w:ind w:left="3690" w:hanging="360"/>
      </w:pPr>
    </w:lvl>
    <w:lvl w:ilvl="5" w:tplc="0409001B" w:tentative="1">
      <w:start w:val="1"/>
      <w:numFmt w:val="lowerRoman"/>
      <w:lvlText w:val="%6."/>
      <w:lvlJc w:val="right"/>
      <w:pPr>
        <w:tabs>
          <w:tab w:val="num" w:pos="4410"/>
        </w:tabs>
        <w:ind w:left="4410" w:hanging="180"/>
      </w:pPr>
    </w:lvl>
    <w:lvl w:ilvl="6" w:tplc="0409000F" w:tentative="1">
      <w:start w:val="1"/>
      <w:numFmt w:val="decimal"/>
      <w:lvlText w:val="%7."/>
      <w:lvlJc w:val="left"/>
      <w:pPr>
        <w:tabs>
          <w:tab w:val="num" w:pos="5130"/>
        </w:tabs>
        <w:ind w:left="5130" w:hanging="360"/>
      </w:pPr>
    </w:lvl>
    <w:lvl w:ilvl="7" w:tplc="04090019" w:tentative="1">
      <w:start w:val="1"/>
      <w:numFmt w:val="lowerLetter"/>
      <w:lvlText w:val="%8."/>
      <w:lvlJc w:val="left"/>
      <w:pPr>
        <w:tabs>
          <w:tab w:val="num" w:pos="5850"/>
        </w:tabs>
        <w:ind w:left="5850" w:hanging="360"/>
      </w:pPr>
    </w:lvl>
    <w:lvl w:ilvl="8" w:tplc="0409001B" w:tentative="1">
      <w:start w:val="1"/>
      <w:numFmt w:val="lowerRoman"/>
      <w:lvlText w:val="%9."/>
      <w:lvlJc w:val="right"/>
      <w:pPr>
        <w:tabs>
          <w:tab w:val="num" w:pos="6570"/>
        </w:tabs>
        <w:ind w:left="6570" w:hanging="180"/>
      </w:pPr>
    </w:lvl>
  </w:abstractNum>
  <w:abstractNum w:abstractNumId="34" w15:restartNumberingAfterBreak="0">
    <w:nsid w:val="54A03766"/>
    <w:multiLevelType w:val="hybridMultilevel"/>
    <w:tmpl w:val="EF4E47F2"/>
    <w:lvl w:ilvl="0" w:tplc="04090001">
      <w:start w:val="1"/>
      <w:numFmt w:val="bullet"/>
      <w:lvlText w:val=""/>
      <w:lvlJc w:val="left"/>
      <w:pPr>
        <w:ind w:left="1260" w:hanging="360"/>
      </w:pPr>
      <w:rPr>
        <w:rFonts w:ascii="Symbol" w:hAnsi="Symbol" w:hint="default"/>
      </w:rPr>
    </w:lvl>
    <w:lvl w:ilvl="1" w:tplc="04090003" w:tentative="1">
      <w:start w:val="1"/>
      <w:numFmt w:val="bullet"/>
      <w:lvlText w:val="o"/>
      <w:lvlJc w:val="left"/>
      <w:pPr>
        <w:ind w:left="1980" w:hanging="360"/>
      </w:pPr>
      <w:rPr>
        <w:rFonts w:ascii="Courier New" w:hAnsi="Courier New" w:cs="Courier New" w:hint="default"/>
      </w:rPr>
    </w:lvl>
    <w:lvl w:ilvl="2" w:tplc="04090005" w:tentative="1">
      <w:start w:val="1"/>
      <w:numFmt w:val="bullet"/>
      <w:lvlText w:val=""/>
      <w:lvlJc w:val="left"/>
      <w:pPr>
        <w:ind w:left="2700" w:hanging="360"/>
      </w:pPr>
      <w:rPr>
        <w:rFonts w:ascii="Wingdings" w:hAnsi="Wingdings" w:hint="default"/>
      </w:rPr>
    </w:lvl>
    <w:lvl w:ilvl="3" w:tplc="04090001" w:tentative="1">
      <w:start w:val="1"/>
      <w:numFmt w:val="bullet"/>
      <w:lvlText w:val=""/>
      <w:lvlJc w:val="left"/>
      <w:pPr>
        <w:ind w:left="3420" w:hanging="360"/>
      </w:pPr>
      <w:rPr>
        <w:rFonts w:ascii="Symbol" w:hAnsi="Symbol" w:hint="default"/>
      </w:rPr>
    </w:lvl>
    <w:lvl w:ilvl="4" w:tplc="04090003" w:tentative="1">
      <w:start w:val="1"/>
      <w:numFmt w:val="bullet"/>
      <w:lvlText w:val="o"/>
      <w:lvlJc w:val="left"/>
      <w:pPr>
        <w:ind w:left="4140" w:hanging="360"/>
      </w:pPr>
      <w:rPr>
        <w:rFonts w:ascii="Courier New" w:hAnsi="Courier New" w:cs="Courier New" w:hint="default"/>
      </w:rPr>
    </w:lvl>
    <w:lvl w:ilvl="5" w:tplc="04090005" w:tentative="1">
      <w:start w:val="1"/>
      <w:numFmt w:val="bullet"/>
      <w:lvlText w:val=""/>
      <w:lvlJc w:val="left"/>
      <w:pPr>
        <w:ind w:left="4860" w:hanging="360"/>
      </w:pPr>
      <w:rPr>
        <w:rFonts w:ascii="Wingdings" w:hAnsi="Wingdings" w:hint="default"/>
      </w:rPr>
    </w:lvl>
    <w:lvl w:ilvl="6" w:tplc="04090001" w:tentative="1">
      <w:start w:val="1"/>
      <w:numFmt w:val="bullet"/>
      <w:lvlText w:val=""/>
      <w:lvlJc w:val="left"/>
      <w:pPr>
        <w:ind w:left="5580" w:hanging="360"/>
      </w:pPr>
      <w:rPr>
        <w:rFonts w:ascii="Symbol" w:hAnsi="Symbol" w:hint="default"/>
      </w:rPr>
    </w:lvl>
    <w:lvl w:ilvl="7" w:tplc="04090003" w:tentative="1">
      <w:start w:val="1"/>
      <w:numFmt w:val="bullet"/>
      <w:lvlText w:val="o"/>
      <w:lvlJc w:val="left"/>
      <w:pPr>
        <w:ind w:left="6300" w:hanging="360"/>
      </w:pPr>
      <w:rPr>
        <w:rFonts w:ascii="Courier New" w:hAnsi="Courier New" w:cs="Courier New" w:hint="default"/>
      </w:rPr>
    </w:lvl>
    <w:lvl w:ilvl="8" w:tplc="04090005" w:tentative="1">
      <w:start w:val="1"/>
      <w:numFmt w:val="bullet"/>
      <w:lvlText w:val=""/>
      <w:lvlJc w:val="left"/>
      <w:pPr>
        <w:ind w:left="7020" w:hanging="360"/>
      </w:pPr>
      <w:rPr>
        <w:rFonts w:ascii="Wingdings" w:hAnsi="Wingdings" w:hint="default"/>
      </w:rPr>
    </w:lvl>
  </w:abstractNum>
  <w:abstractNum w:abstractNumId="35" w15:restartNumberingAfterBreak="0">
    <w:nsid w:val="5AE13DF2"/>
    <w:multiLevelType w:val="hybridMultilevel"/>
    <w:tmpl w:val="54F6FAEC"/>
    <w:lvl w:ilvl="0" w:tplc="04090015">
      <w:start w:val="1"/>
      <w:numFmt w:val="upperLetter"/>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6" w15:restartNumberingAfterBreak="0">
    <w:nsid w:val="5D560222"/>
    <w:multiLevelType w:val="hybridMultilevel"/>
    <w:tmpl w:val="14EA95B4"/>
    <w:lvl w:ilvl="0" w:tplc="04090015">
      <w:start w:val="1"/>
      <w:numFmt w:val="upperLetter"/>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7" w15:restartNumberingAfterBreak="0">
    <w:nsid w:val="60950FB9"/>
    <w:multiLevelType w:val="hybridMultilevel"/>
    <w:tmpl w:val="51D0FF32"/>
    <w:lvl w:ilvl="0" w:tplc="5B647E1A">
      <w:start w:val="7"/>
      <w:numFmt w:val="upperRoman"/>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8" w15:restartNumberingAfterBreak="0">
    <w:nsid w:val="65ED7BEB"/>
    <w:multiLevelType w:val="hybridMultilevel"/>
    <w:tmpl w:val="6EE4A91A"/>
    <w:lvl w:ilvl="0" w:tplc="0FB88718">
      <w:start w:val="2"/>
      <w:numFmt w:val="upperRoman"/>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9" w15:restartNumberingAfterBreak="0">
    <w:nsid w:val="69693C33"/>
    <w:multiLevelType w:val="hybridMultilevel"/>
    <w:tmpl w:val="554A6A1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0" w15:restartNumberingAfterBreak="0">
    <w:nsid w:val="6B986DCF"/>
    <w:multiLevelType w:val="hybridMultilevel"/>
    <w:tmpl w:val="C0749672"/>
    <w:lvl w:ilvl="0" w:tplc="04090003">
      <w:start w:val="1"/>
      <w:numFmt w:val="bullet"/>
      <w:lvlText w:val="o"/>
      <w:lvlJc w:val="left"/>
      <w:pPr>
        <w:ind w:left="2160" w:hanging="360"/>
      </w:pPr>
      <w:rPr>
        <w:rFonts w:ascii="Courier New" w:hAnsi="Courier New" w:cs="Courier New"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41" w15:restartNumberingAfterBreak="0">
    <w:nsid w:val="7B4A1B3C"/>
    <w:multiLevelType w:val="hybridMultilevel"/>
    <w:tmpl w:val="0C1CFFA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2" w15:restartNumberingAfterBreak="0">
    <w:nsid w:val="7C406787"/>
    <w:multiLevelType w:val="hybridMultilevel"/>
    <w:tmpl w:val="A10CB0EE"/>
    <w:lvl w:ilvl="0" w:tplc="D47AD958">
      <w:start w:val="2"/>
      <w:numFmt w:val="upperLetter"/>
      <w:lvlText w:val="%1."/>
      <w:lvlJc w:val="left"/>
      <w:pPr>
        <w:tabs>
          <w:tab w:val="num" w:pos="1800"/>
        </w:tabs>
        <w:ind w:left="1800" w:hanging="360"/>
      </w:pPr>
      <w:rPr>
        <w:rFonts w:hint="default"/>
      </w:rPr>
    </w:lvl>
    <w:lvl w:ilvl="1" w:tplc="04090019" w:tentative="1">
      <w:start w:val="1"/>
      <w:numFmt w:val="lowerLetter"/>
      <w:lvlText w:val="%2."/>
      <w:lvlJc w:val="left"/>
      <w:pPr>
        <w:tabs>
          <w:tab w:val="num" w:pos="2520"/>
        </w:tabs>
        <w:ind w:left="2520" w:hanging="360"/>
      </w:pPr>
    </w:lvl>
    <w:lvl w:ilvl="2" w:tplc="0409001B" w:tentative="1">
      <w:start w:val="1"/>
      <w:numFmt w:val="lowerRoman"/>
      <w:lvlText w:val="%3."/>
      <w:lvlJc w:val="right"/>
      <w:pPr>
        <w:tabs>
          <w:tab w:val="num" w:pos="3240"/>
        </w:tabs>
        <w:ind w:left="3240" w:hanging="180"/>
      </w:pPr>
    </w:lvl>
    <w:lvl w:ilvl="3" w:tplc="0409000F" w:tentative="1">
      <w:start w:val="1"/>
      <w:numFmt w:val="decimal"/>
      <w:lvlText w:val="%4."/>
      <w:lvlJc w:val="left"/>
      <w:pPr>
        <w:tabs>
          <w:tab w:val="num" w:pos="3960"/>
        </w:tabs>
        <w:ind w:left="3960" w:hanging="360"/>
      </w:pPr>
    </w:lvl>
    <w:lvl w:ilvl="4" w:tplc="04090019" w:tentative="1">
      <w:start w:val="1"/>
      <w:numFmt w:val="lowerLetter"/>
      <w:lvlText w:val="%5."/>
      <w:lvlJc w:val="left"/>
      <w:pPr>
        <w:tabs>
          <w:tab w:val="num" w:pos="4680"/>
        </w:tabs>
        <w:ind w:left="4680" w:hanging="360"/>
      </w:pPr>
    </w:lvl>
    <w:lvl w:ilvl="5" w:tplc="0409001B" w:tentative="1">
      <w:start w:val="1"/>
      <w:numFmt w:val="lowerRoman"/>
      <w:lvlText w:val="%6."/>
      <w:lvlJc w:val="right"/>
      <w:pPr>
        <w:tabs>
          <w:tab w:val="num" w:pos="5400"/>
        </w:tabs>
        <w:ind w:left="5400" w:hanging="180"/>
      </w:pPr>
    </w:lvl>
    <w:lvl w:ilvl="6" w:tplc="0409000F" w:tentative="1">
      <w:start w:val="1"/>
      <w:numFmt w:val="decimal"/>
      <w:lvlText w:val="%7."/>
      <w:lvlJc w:val="left"/>
      <w:pPr>
        <w:tabs>
          <w:tab w:val="num" w:pos="6120"/>
        </w:tabs>
        <w:ind w:left="6120" w:hanging="360"/>
      </w:pPr>
    </w:lvl>
    <w:lvl w:ilvl="7" w:tplc="04090019" w:tentative="1">
      <w:start w:val="1"/>
      <w:numFmt w:val="lowerLetter"/>
      <w:lvlText w:val="%8."/>
      <w:lvlJc w:val="left"/>
      <w:pPr>
        <w:tabs>
          <w:tab w:val="num" w:pos="6840"/>
        </w:tabs>
        <w:ind w:left="6840" w:hanging="360"/>
      </w:pPr>
    </w:lvl>
    <w:lvl w:ilvl="8" w:tplc="0409001B" w:tentative="1">
      <w:start w:val="1"/>
      <w:numFmt w:val="lowerRoman"/>
      <w:lvlText w:val="%9."/>
      <w:lvlJc w:val="right"/>
      <w:pPr>
        <w:tabs>
          <w:tab w:val="num" w:pos="7560"/>
        </w:tabs>
        <w:ind w:left="7560" w:hanging="180"/>
      </w:pPr>
    </w:lvl>
  </w:abstractNum>
  <w:abstractNum w:abstractNumId="43" w15:restartNumberingAfterBreak="0">
    <w:nsid w:val="7DBD0D7D"/>
    <w:multiLevelType w:val="hybridMultilevel"/>
    <w:tmpl w:val="39503EC2"/>
    <w:lvl w:ilvl="0" w:tplc="04090015">
      <w:start w:val="1"/>
      <w:numFmt w:val="upperLetter"/>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43"/>
  </w:num>
  <w:num w:numId="2">
    <w:abstractNumId w:val="10"/>
  </w:num>
  <w:num w:numId="3">
    <w:abstractNumId w:val="35"/>
  </w:num>
  <w:num w:numId="4">
    <w:abstractNumId w:val="36"/>
  </w:num>
  <w:num w:numId="5">
    <w:abstractNumId w:val="24"/>
  </w:num>
  <w:num w:numId="6">
    <w:abstractNumId w:val="27"/>
  </w:num>
  <w:num w:numId="7">
    <w:abstractNumId w:val="33"/>
  </w:num>
  <w:num w:numId="8">
    <w:abstractNumId w:val="12"/>
  </w:num>
  <w:num w:numId="9">
    <w:abstractNumId w:val="42"/>
  </w:num>
  <w:num w:numId="10">
    <w:abstractNumId w:val="21"/>
  </w:num>
  <w:num w:numId="11">
    <w:abstractNumId w:val="6"/>
  </w:num>
  <w:num w:numId="12">
    <w:abstractNumId w:val="8"/>
  </w:num>
  <w:num w:numId="13">
    <w:abstractNumId w:val="38"/>
  </w:num>
  <w:num w:numId="14">
    <w:abstractNumId w:val="32"/>
  </w:num>
  <w:num w:numId="15">
    <w:abstractNumId w:val="37"/>
  </w:num>
  <w:num w:numId="16">
    <w:abstractNumId w:val="26"/>
  </w:num>
  <w:num w:numId="17">
    <w:abstractNumId w:val="29"/>
  </w:num>
  <w:num w:numId="18">
    <w:abstractNumId w:val="0"/>
  </w:num>
  <w:num w:numId="19">
    <w:abstractNumId w:val="20"/>
  </w:num>
  <w:num w:numId="20">
    <w:abstractNumId w:val="13"/>
  </w:num>
  <w:num w:numId="21">
    <w:abstractNumId w:val="14"/>
  </w:num>
  <w:num w:numId="2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6"/>
  </w:num>
  <w:num w:numId="24">
    <w:abstractNumId w:val="2"/>
  </w:num>
  <w:num w:numId="25">
    <w:abstractNumId w:val="41"/>
  </w:num>
  <w:num w:numId="26">
    <w:abstractNumId w:val="30"/>
  </w:num>
  <w:num w:numId="27">
    <w:abstractNumId w:val="7"/>
  </w:num>
  <w:num w:numId="28">
    <w:abstractNumId w:val="3"/>
  </w:num>
  <w:num w:numId="29">
    <w:abstractNumId w:val="34"/>
  </w:num>
  <w:num w:numId="30">
    <w:abstractNumId w:val="2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31"/>
  </w:num>
  <w:num w:numId="32">
    <w:abstractNumId w:val="19"/>
  </w:num>
  <w:num w:numId="33">
    <w:abstractNumId w:val="28"/>
  </w:num>
  <w:num w:numId="34">
    <w:abstractNumId w:val="18"/>
  </w:num>
  <w:num w:numId="35">
    <w:abstractNumId w:val="17"/>
  </w:num>
  <w:num w:numId="36">
    <w:abstractNumId w:val="25"/>
  </w:num>
  <w:num w:numId="37">
    <w:abstractNumId w:val="23"/>
  </w:num>
  <w:num w:numId="38">
    <w:abstractNumId w:val="4"/>
  </w:num>
  <w:num w:numId="39">
    <w:abstractNumId w:val="1"/>
  </w:num>
  <w:num w:numId="40">
    <w:abstractNumId w:val="5"/>
  </w:num>
  <w:num w:numId="41">
    <w:abstractNumId w:val="9"/>
  </w:num>
  <w:num w:numId="42">
    <w:abstractNumId w:val="15"/>
  </w:num>
  <w:num w:numId="43">
    <w:abstractNumId w:val="14"/>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39"/>
  </w:num>
  <w:num w:numId="45">
    <w:abstractNumId w:val="11"/>
  </w:num>
  <w:num w:numId="46">
    <w:abstractNumId w:val="4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embedSystemFonts/>
  <w:bordersDoNotSurroundHeader/>
  <w:bordersDoNotSurroundFooter/>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120"/>
  <w:drawingGridVerticalSpacing w:val="120"/>
  <w:displayHorizontalDrawingGridEvery w:val="0"/>
  <w:displayVerticalDrawingGridEvery w:val="3"/>
  <w:doNotUseMarginsForDrawingGridOrigin/>
  <w:doNotShadeFormData/>
  <w:characterSpacingControl w:val="compressPunctuation"/>
  <w:hdrShapeDefaults>
    <o:shapedefaults v:ext="edit" spidmax="3686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46CFB"/>
    <w:rsid w:val="00000346"/>
    <w:rsid w:val="000008CD"/>
    <w:rsid w:val="00000E1F"/>
    <w:rsid w:val="00001522"/>
    <w:rsid w:val="00002B0E"/>
    <w:rsid w:val="00003A0B"/>
    <w:rsid w:val="00003CE5"/>
    <w:rsid w:val="00003EFC"/>
    <w:rsid w:val="00006F56"/>
    <w:rsid w:val="00006FFC"/>
    <w:rsid w:val="0001150C"/>
    <w:rsid w:val="00014F9C"/>
    <w:rsid w:val="0001521A"/>
    <w:rsid w:val="00020E60"/>
    <w:rsid w:val="00021F57"/>
    <w:rsid w:val="000233FD"/>
    <w:rsid w:val="00023CFA"/>
    <w:rsid w:val="00024F52"/>
    <w:rsid w:val="00025DB1"/>
    <w:rsid w:val="00026155"/>
    <w:rsid w:val="00026B13"/>
    <w:rsid w:val="00026CE2"/>
    <w:rsid w:val="000274E3"/>
    <w:rsid w:val="00030DFF"/>
    <w:rsid w:val="0003194C"/>
    <w:rsid w:val="0003221B"/>
    <w:rsid w:val="000322D9"/>
    <w:rsid w:val="00037BA0"/>
    <w:rsid w:val="0004011E"/>
    <w:rsid w:val="00042648"/>
    <w:rsid w:val="00042EBA"/>
    <w:rsid w:val="000432FF"/>
    <w:rsid w:val="00043E4C"/>
    <w:rsid w:val="00043E8E"/>
    <w:rsid w:val="0004410B"/>
    <w:rsid w:val="00044641"/>
    <w:rsid w:val="0004596D"/>
    <w:rsid w:val="00045C9A"/>
    <w:rsid w:val="0004679F"/>
    <w:rsid w:val="000478E2"/>
    <w:rsid w:val="00050A28"/>
    <w:rsid w:val="00050FA3"/>
    <w:rsid w:val="000514CA"/>
    <w:rsid w:val="00051FF8"/>
    <w:rsid w:val="000521AE"/>
    <w:rsid w:val="00052879"/>
    <w:rsid w:val="00052B60"/>
    <w:rsid w:val="000531D4"/>
    <w:rsid w:val="00053C76"/>
    <w:rsid w:val="00054B5D"/>
    <w:rsid w:val="00054D02"/>
    <w:rsid w:val="00054E34"/>
    <w:rsid w:val="00054F19"/>
    <w:rsid w:val="00055006"/>
    <w:rsid w:val="00057DDF"/>
    <w:rsid w:val="00061721"/>
    <w:rsid w:val="00061DCA"/>
    <w:rsid w:val="00062A93"/>
    <w:rsid w:val="000640D7"/>
    <w:rsid w:val="000647EC"/>
    <w:rsid w:val="000656E6"/>
    <w:rsid w:val="00066ECB"/>
    <w:rsid w:val="00070A38"/>
    <w:rsid w:val="00071A3B"/>
    <w:rsid w:val="000723EC"/>
    <w:rsid w:val="000744EE"/>
    <w:rsid w:val="00075530"/>
    <w:rsid w:val="00076010"/>
    <w:rsid w:val="00076500"/>
    <w:rsid w:val="00076DEE"/>
    <w:rsid w:val="000770F6"/>
    <w:rsid w:val="000804DD"/>
    <w:rsid w:val="000821D4"/>
    <w:rsid w:val="00084D97"/>
    <w:rsid w:val="00085668"/>
    <w:rsid w:val="00085A35"/>
    <w:rsid w:val="0008736A"/>
    <w:rsid w:val="00087788"/>
    <w:rsid w:val="00087885"/>
    <w:rsid w:val="0009154F"/>
    <w:rsid w:val="000924AD"/>
    <w:rsid w:val="00092CED"/>
    <w:rsid w:val="000936C0"/>
    <w:rsid w:val="00094983"/>
    <w:rsid w:val="00094A13"/>
    <w:rsid w:val="000952DC"/>
    <w:rsid w:val="00096B48"/>
    <w:rsid w:val="00096DFB"/>
    <w:rsid w:val="0009743B"/>
    <w:rsid w:val="00097FA5"/>
    <w:rsid w:val="000A3CFD"/>
    <w:rsid w:val="000A64DF"/>
    <w:rsid w:val="000A66F4"/>
    <w:rsid w:val="000B0A8F"/>
    <w:rsid w:val="000B0CD4"/>
    <w:rsid w:val="000B0FCF"/>
    <w:rsid w:val="000B10EE"/>
    <w:rsid w:val="000B1FF6"/>
    <w:rsid w:val="000B301A"/>
    <w:rsid w:val="000B318A"/>
    <w:rsid w:val="000B412E"/>
    <w:rsid w:val="000B4298"/>
    <w:rsid w:val="000B4C29"/>
    <w:rsid w:val="000B5BC6"/>
    <w:rsid w:val="000B5DDC"/>
    <w:rsid w:val="000B61E5"/>
    <w:rsid w:val="000B62F4"/>
    <w:rsid w:val="000B6FD7"/>
    <w:rsid w:val="000B7D02"/>
    <w:rsid w:val="000C048A"/>
    <w:rsid w:val="000C2C8E"/>
    <w:rsid w:val="000C2F59"/>
    <w:rsid w:val="000C591B"/>
    <w:rsid w:val="000C75C9"/>
    <w:rsid w:val="000C7F95"/>
    <w:rsid w:val="000D1699"/>
    <w:rsid w:val="000D42A0"/>
    <w:rsid w:val="000D49DA"/>
    <w:rsid w:val="000D66DD"/>
    <w:rsid w:val="000E01DA"/>
    <w:rsid w:val="000E10C1"/>
    <w:rsid w:val="000E1466"/>
    <w:rsid w:val="000E26EB"/>
    <w:rsid w:val="000E3873"/>
    <w:rsid w:val="000E3F2F"/>
    <w:rsid w:val="000E46F0"/>
    <w:rsid w:val="000E7667"/>
    <w:rsid w:val="000F00CF"/>
    <w:rsid w:val="000F2DF9"/>
    <w:rsid w:val="000F32BB"/>
    <w:rsid w:val="000F37AD"/>
    <w:rsid w:val="000F6267"/>
    <w:rsid w:val="000F62A8"/>
    <w:rsid w:val="000F6AED"/>
    <w:rsid w:val="000F6BE8"/>
    <w:rsid w:val="000F7139"/>
    <w:rsid w:val="000F7718"/>
    <w:rsid w:val="00102684"/>
    <w:rsid w:val="001050A5"/>
    <w:rsid w:val="00107773"/>
    <w:rsid w:val="00114407"/>
    <w:rsid w:val="0011781A"/>
    <w:rsid w:val="001200B0"/>
    <w:rsid w:val="0012158A"/>
    <w:rsid w:val="00122418"/>
    <w:rsid w:val="00123201"/>
    <w:rsid w:val="0012414E"/>
    <w:rsid w:val="00124E47"/>
    <w:rsid w:val="00125803"/>
    <w:rsid w:val="001272BF"/>
    <w:rsid w:val="00127C6C"/>
    <w:rsid w:val="00130BBE"/>
    <w:rsid w:val="00131A84"/>
    <w:rsid w:val="00132AA7"/>
    <w:rsid w:val="00132D08"/>
    <w:rsid w:val="0013328C"/>
    <w:rsid w:val="00133BE5"/>
    <w:rsid w:val="00133D29"/>
    <w:rsid w:val="001344C9"/>
    <w:rsid w:val="00135333"/>
    <w:rsid w:val="00137CA1"/>
    <w:rsid w:val="001406D7"/>
    <w:rsid w:val="001409A8"/>
    <w:rsid w:val="00142857"/>
    <w:rsid w:val="00142A17"/>
    <w:rsid w:val="001433DF"/>
    <w:rsid w:val="00143B7C"/>
    <w:rsid w:val="00143C9D"/>
    <w:rsid w:val="00144C56"/>
    <w:rsid w:val="00144D9F"/>
    <w:rsid w:val="0014556C"/>
    <w:rsid w:val="00145677"/>
    <w:rsid w:val="00146459"/>
    <w:rsid w:val="00146EB8"/>
    <w:rsid w:val="00147346"/>
    <w:rsid w:val="001479EC"/>
    <w:rsid w:val="0015189E"/>
    <w:rsid w:val="00152554"/>
    <w:rsid w:val="001533C7"/>
    <w:rsid w:val="001542C4"/>
    <w:rsid w:val="00155494"/>
    <w:rsid w:val="00155EBE"/>
    <w:rsid w:val="001565D7"/>
    <w:rsid w:val="00156A32"/>
    <w:rsid w:val="00156B7E"/>
    <w:rsid w:val="001570E9"/>
    <w:rsid w:val="0015784B"/>
    <w:rsid w:val="00160DE2"/>
    <w:rsid w:val="001610B0"/>
    <w:rsid w:val="0016213B"/>
    <w:rsid w:val="001622FE"/>
    <w:rsid w:val="00162973"/>
    <w:rsid w:val="001649D3"/>
    <w:rsid w:val="001651A4"/>
    <w:rsid w:val="00166F49"/>
    <w:rsid w:val="001676BF"/>
    <w:rsid w:val="0017102C"/>
    <w:rsid w:val="00171047"/>
    <w:rsid w:val="00172859"/>
    <w:rsid w:val="0017491A"/>
    <w:rsid w:val="00175261"/>
    <w:rsid w:val="00175AE0"/>
    <w:rsid w:val="00177209"/>
    <w:rsid w:val="00180092"/>
    <w:rsid w:val="00182A69"/>
    <w:rsid w:val="001845CA"/>
    <w:rsid w:val="00184F5F"/>
    <w:rsid w:val="001852A1"/>
    <w:rsid w:val="001860EF"/>
    <w:rsid w:val="00186EE0"/>
    <w:rsid w:val="00187B36"/>
    <w:rsid w:val="0019002A"/>
    <w:rsid w:val="00192220"/>
    <w:rsid w:val="001925FA"/>
    <w:rsid w:val="00192863"/>
    <w:rsid w:val="0019399E"/>
    <w:rsid w:val="00193DF2"/>
    <w:rsid w:val="00194EDE"/>
    <w:rsid w:val="001977F6"/>
    <w:rsid w:val="00197F6D"/>
    <w:rsid w:val="001A0788"/>
    <w:rsid w:val="001A11F1"/>
    <w:rsid w:val="001A1812"/>
    <w:rsid w:val="001A26BE"/>
    <w:rsid w:val="001A4A64"/>
    <w:rsid w:val="001A5FCA"/>
    <w:rsid w:val="001A6D8F"/>
    <w:rsid w:val="001B08EF"/>
    <w:rsid w:val="001B17B3"/>
    <w:rsid w:val="001B2729"/>
    <w:rsid w:val="001B2981"/>
    <w:rsid w:val="001B420F"/>
    <w:rsid w:val="001B5757"/>
    <w:rsid w:val="001B6973"/>
    <w:rsid w:val="001B6B6E"/>
    <w:rsid w:val="001B7124"/>
    <w:rsid w:val="001B729D"/>
    <w:rsid w:val="001C3289"/>
    <w:rsid w:val="001C380D"/>
    <w:rsid w:val="001C40F1"/>
    <w:rsid w:val="001D1757"/>
    <w:rsid w:val="001D385F"/>
    <w:rsid w:val="001D4624"/>
    <w:rsid w:val="001D5604"/>
    <w:rsid w:val="001D696C"/>
    <w:rsid w:val="001D6A86"/>
    <w:rsid w:val="001E1487"/>
    <w:rsid w:val="001E2982"/>
    <w:rsid w:val="001E40F3"/>
    <w:rsid w:val="001E4720"/>
    <w:rsid w:val="001E5802"/>
    <w:rsid w:val="001E78B5"/>
    <w:rsid w:val="001F00EC"/>
    <w:rsid w:val="001F11B7"/>
    <w:rsid w:val="001F1495"/>
    <w:rsid w:val="001F167C"/>
    <w:rsid w:val="001F370F"/>
    <w:rsid w:val="001F4911"/>
    <w:rsid w:val="001F4AC3"/>
    <w:rsid w:val="001F55B9"/>
    <w:rsid w:val="001F6AF5"/>
    <w:rsid w:val="00200861"/>
    <w:rsid w:val="002010A1"/>
    <w:rsid w:val="00203471"/>
    <w:rsid w:val="002039A1"/>
    <w:rsid w:val="0020468D"/>
    <w:rsid w:val="00204B07"/>
    <w:rsid w:val="00204C07"/>
    <w:rsid w:val="002058CE"/>
    <w:rsid w:val="00206834"/>
    <w:rsid w:val="002079A9"/>
    <w:rsid w:val="002104C2"/>
    <w:rsid w:val="00212287"/>
    <w:rsid w:val="002137F6"/>
    <w:rsid w:val="00213CD3"/>
    <w:rsid w:val="00215157"/>
    <w:rsid w:val="00215BCD"/>
    <w:rsid w:val="002166AD"/>
    <w:rsid w:val="00217474"/>
    <w:rsid w:val="00217B85"/>
    <w:rsid w:val="00217F52"/>
    <w:rsid w:val="0022408A"/>
    <w:rsid w:val="0022637E"/>
    <w:rsid w:val="002272C9"/>
    <w:rsid w:val="0022735D"/>
    <w:rsid w:val="00227B6E"/>
    <w:rsid w:val="00232363"/>
    <w:rsid w:val="00232885"/>
    <w:rsid w:val="00233E69"/>
    <w:rsid w:val="0023517B"/>
    <w:rsid w:val="002357D1"/>
    <w:rsid w:val="00235B15"/>
    <w:rsid w:val="0023659F"/>
    <w:rsid w:val="00240023"/>
    <w:rsid w:val="00240DE3"/>
    <w:rsid w:val="002417BB"/>
    <w:rsid w:val="00241982"/>
    <w:rsid w:val="002447C6"/>
    <w:rsid w:val="00244CAD"/>
    <w:rsid w:val="0024509F"/>
    <w:rsid w:val="00246507"/>
    <w:rsid w:val="0024671C"/>
    <w:rsid w:val="00250BD8"/>
    <w:rsid w:val="00250E66"/>
    <w:rsid w:val="002525DD"/>
    <w:rsid w:val="00252DEA"/>
    <w:rsid w:val="00254C77"/>
    <w:rsid w:val="00255067"/>
    <w:rsid w:val="002559EB"/>
    <w:rsid w:val="00256888"/>
    <w:rsid w:val="00260508"/>
    <w:rsid w:val="00261606"/>
    <w:rsid w:val="00261DA0"/>
    <w:rsid w:val="002628F8"/>
    <w:rsid w:val="00263235"/>
    <w:rsid w:val="002639E7"/>
    <w:rsid w:val="00264B97"/>
    <w:rsid w:val="00265981"/>
    <w:rsid w:val="00267366"/>
    <w:rsid w:val="00272865"/>
    <w:rsid w:val="002728E1"/>
    <w:rsid w:val="00273178"/>
    <w:rsid w:val="002732C1"/>
    <w:rsid w:val="00273662"/>
    <w:rsid w:val="00274AA6"/>
    <w:rsid w:val="0028035A"/>
    <w:rsid w:val="0028147C"/>
    <w:rsid w:val="002817FC"/>
    <w:rsid w:val="0028192A"/>
    <w:rsid w:val="00282CF9"/>
    <w:rsid w:val="0028339F"/>
    <w:rsid w:val="00283647"/>
    <w:rsid w:val="00283CB3"/>
    <w:rsid w:val="00284A5E"/>
    <w:rsid w:val="00290557"/>
    <w:rsid w:val="0029117E"/>
    <w:rsid w:val="00291589"/>
    <w:rsid w:val="0029194D"/>
    <w:rsid w:val="00293771"/>
    <w:rsid w:val="0029377D"/>
    <w:rsid w:val="002949D4"/>
    <w:rsid w:val="00294BE4"/>
    <w:rsid w:val="00295B21"/>
    <w:rsid w:val="00295E30"/>
    <w:rsid w:val="00296B30"/>
    <w:rsid w:val="00297C26"/>
    <w:rsid w:val="00297E4E"/>
    <w:rsid w:val="002A1240"/>
    <w:rsid w:val="002A234B"/>
    <w:rsid w:val="002A380E"/>
    <w:rsid w:val="002A4F73"/>
    <w:rsid w:val="002A5299"/>
    <w:rsid w:val="002A52F2"/>
    <w:rsid w:val="002A633D"/>
    <w:rsid w:val="002A7E49"/>
    <w:rsid w:val="002B0276"/>
    <w:rsid w:val="002B1443"/>
    <w:rsid w:val="002B334C"/>
    <w:rsid w:val="002B36BD"/>
    <w:rsid w:val="002B44C3"/>
    <w:rsid w:val="002B5184"/>
    <w:rsid w:val="002B53E5"/>
    <w:rsid w:val="002B5548"/>
    <w:rsid w:val="002B60C5"/>
    <w:rsid w:val="002B6153"/>
    <w:rsid w:val="002C07A7"/>
    <w:rsid w:val="002C1A6C"/>
    <w:rsid w:val="002C1F38"/>
    <w:rsid w:val="002C2338"/>
    <w:rsid w:val="002C32B5"/>
    <w:rsid w:val="002C3522"/>
    <w:rsid w:val="002C3990"/>
    <w:rsid w:val="002C3F39"/>
    <w:rsid w:val="002C4FCC"/>
    <w:rsid w:val="002C583F"/>
    <w:rsid w:val="002C5A48"/>
    <w:rsid w:val="002C69F8"/>
    <w:rsid w:val="002C7D3D"/>
    <w:rsid w:val="002C7E15"/>
    <w:rsid w:val="002D0653"/>
    <w:rsid w:val="002D116E"/>
    <w:rsid w:val="002D1C91"/>
    <w:rsid w:val="002D2B9E"/>
    <w:rsid w:val="002D3902"/>
    <w:rsid w:val="002D5622"/>
    <w:rsid w:val="002D5A11"/>
    <w:rsid w:val="002D62A1"/>
    <w:rsid w:val="002D64AC"/>
    <w:rsid w:val="002D727B"/>
    <w:rsid w:val="002D7A12"/>
    <w:rsid w:val="002D7F1E"/>
    <w:rsid w:val="002E0FEC"/>
    <w:rsid w:val="002E1C3D"/>
    <w:rsid w:val="002E36B6"/>
    <w:rsid w:val="002E49DF"/>
    <w:rsid w:val="002E4FB8"/>
    <w:rsid w:val="002E5B3D"/>
    <w:rsid w:val="002E5F91"/>
    <w:rsid w:val="002E705A"/>
    <w:rsid w:val="002E7201"/>
    <w:rsid w:val="002E74E4"/>
    <w:rsid w:val="002E79A8"/>
    <w:rsid w:val="002E7C31"/>
    <w:rsid w:val="002F162A"/>
    <w:rsid w:val="002F1AE1"/>
    <w:rsid w:val="002F329D"/>
    <w:rsid w:val="002F3767"/>
    <w:rsid w:val="002F3B56"/>
    <w:rsid w:val="002F7D46"/>
    <w:rsid w:val="002F7D6A"/>
    <w:rsid w:val="00300EA9"/>
    <w:rsid w:val="0030194A"/>
    <w:rsid w:val="00301A4E"/>
    <w:rsid w:val="00302196"/>
    <w:rsid w:val="00302A98"/>
    <w:rsid w:val="00302EDE"/>
    <w:rsid w:val="00303B2A"/>
    <w:rsid w:val="003052E8"/>
    <w:rsid w:val="003069F7"/>
    <w:rsid w:val="00307C64"/>
    <w:rsid w:val="00307DB7"/>
    <w:rsid w:val="00307E2D"/>
    <w:rsid w:val="0031158C"/>
    <w:rsid w:val="003119A5"/>
    <w:rsid w:val="00311D9A"/>
    <w:rsid w:val="00312321"/>
    <w:rsid w:val="00312E50"/>
    <w:rsid w:val="0031300C"/>
    <w:rsid w:val="00315365"/>
    <w:rsid w:val="00315682"/>
    <w:rsid w:val="0031630E"/>
    <w:rsid w:val="00316543"/>
    <w:rsid w:val="003210B7"/>
    <w:rsid w:val="00321E9B"/>
    <w:rsid w:val="00322F63"/>
    <w:rsid w:val="00323EC7"/>
    <w:rsid w:val="003244FE"/>
    <w:rsid w:val="0032490F"/>
    <w:rsid w:val="00326265"/>
    <w:rsid w:val="00326DD1"/>
    <w:rsid w:val="00330AFB"/>
    <w:rsid w:val="0033104F"/>
    <w:rsid w:val="003327C5"/>
    <w:rsid w:val="00335E5A"/>
    <w:rsid w:val="00336649"/>
    <w:rsid w:val="0034133C"/>
    <w:rsid w:val="003413E2"/>
    <w:rsid w:val="00342298"/>
    <w:rsid w:val="0034274C"/>
    <w:rsid w:val="00342BE9"/>
    <w:rsid w:val="00343606"/>
    <w:rsid w:val="00343D0D"/>
    <w:rsid w:val="003441C3"/>
    <w:rsid w:val="00344304"/>
    <w:rsid w:val="00344D88"/>
    <w:rsid w:val="003450B7"/>
    <w:rsid w:val="00346547"/>
    <w:rsid w:val="00350144"/>
    <w:rsid w:val="00351806"/>
    <w:rsid w:val="00351AC9"/>
    <w:rsid w:val="00352649"/>
    <w:rsid w:val="00352DCC"/>
    <w:rsid w:val="00356C30"/>
    <w:rsid w:val="0036042C"/>
    <w:rsid w:val="00360CAB"/>
    <w:rsid w:val="00361FD0"/>
    <w:rsid w:val="003625C0"/>
    <w:rsid w:val="00362B85"/>
    <w:rsid w:val="00367592"/>
    <w:rsid w:val="0037051B"/>
    <w:rsid w:val="00371571"/>
    <w:rsid w:val="003715CC"/>
    <w:rsid w:val="00371C92"/>
    <w:rsid w:val="00374D91"/>
    <w:rsid w:val="00375C09"/>
    <w:rsid w:val="00377667"/>
    <w:rsid w:val="00377F53"/>
    <w:rsid w:val="00380D1B"/>
    <w:rsid w:val="00382CED"/>
    <w:rsid w:val="0038359C"/>
    <w:rsid w:val="00384670"/>
    <w:rsid w:val="0038668B"/>
    <w:rsid w:val="0038677D"/>
    <w:rsid w:val="003867F3"/>
    <w:rsid w:val="003878FF"/>
    <w:rsid w:val="00390D74"/>
    <w:rsid w:val="00390E1A"/>
    <w:rsid w:val="00390ED4"/>
    <w:rsid w:val="003911EE"/>
    <w:rsid w:val="00392CF2"/>
    <w:rsid w:val="0039450E"/>
    <w:rsid w:val="00394E2B"/>
    <w:rsid w:val="00396B69"/>
    <w:rsid w:val="00396C3A"/>
    <w:rsid w:val="00397F9B"/>
    <w:rsid w:val="003A0E29"/>
    <w:rsid w:val="003A4C84"/>
    <w:rsid w:val="003A4F1A"/>
    <w:rsid w:val="003A5F50"/>
    <w:rsid w:val="003A6C3B"/>
    <w:rsid w:val="003A7287"/>
    <w:rsid w:val="003A79CE"/>
    <w:rsid w:val="003B1128"/>
    <w:rsid w:val="003B43E9"/>
    <w:rsid w:val="003B5335"/>
    <w:rsid w:val="003B5646"/>
    <w:rsid w:val="003B5AB6"/>
    <w:rsid w:val="003B6E29"/>
    <w:rsid w:val="003C047B"/>
    <w:rsid w:val="003C0E89"/>
    <w:rsid w:val="003C1074"/>
    <w:rsid w:val="003C4FAE"/>
    <w:rsid w:val="003C5921"/>
    <w:rsid w:val="003C6C77"/>
    <w:rsid w:val="003C7732"/>
    <w:rsid w:val="003C7747"/>
    <w:rsid w:val="003D14E5"/>
    <w:rsid w:val="003D5899"/>
    <w:rsid w:val="003D7C12"/>
    <w:rsid w:val="003E2CC3"/>
    <w:rsid w:val="003E2E73"/>
    <w:rsid w:val="003E3548"/>
    <w:rsid w:val="003E4659"/>
    <w:rsid w:val="003E4DB6"/>
    <w:rsid w:val="003E529B"/>
    <w:rsid w:val="003E62AB"/>
    <w:rsid w:val="003F06CE"/>
    <w:rsid w:val="003F102B"/>
    <w:rsid w:val="003F11D3"/>
    <w:rsid w:val="003F16D4"/>
    <w:rsid w:val="003F3C69"/>
    <w:rsid w:val="003F434A"/>
    <w:rsid w:val="003F5EE1"/>
    <w:rsid w:val="003F65AE"/>
    <w:rsid w:val="0040001D"/>
    <w:rsid w:val="00401204"/>
    <w:rsid w:val="00401986"/>
    <w:rsid w:val="00402EF5"/>
    <w:rsid w:val="0040313C"/>
    <w:rsid w:val="004038D1"/>
    <w:rsid w:val="00403AB7"/>
    <w:rsid w:val="00403E16"/>
    <w:rsid w:val="00405B59"/>
    <w:rsid w:val="00405B76"/>
    <w:rsid w:val="004062BA"/>
    <w:rsid w:val="004068EE"/>
    <w:rsid w:val="00406CEE"/>
    <w:rsid w:val="00407934"/>
    <w:rsid w:val="004143B2"/>
    <w:rsid w:val="00414897"/>
    <w:rsid w:val="00415054"/>
    <w:rsid w:val="0041542C"/>
    <w:rsid w:val="00415A74"/>
    <w:rsid w:val="00416654"/>
    <w:rsid w:val="00416E9F"/>
    <w:rsid w:val="00417AD3"/>
    <w:rsid w:val="0042019E"/>
    <w:rsid w:val="00420658"/>
    <w:rsid w:val="00420F04"/>
    <w:rsid w:val="004214FB"/>
    <w:rsid w:val="004223D0"/>
    <w:rsid w:val="00422C12"/>
    <w:rsid w:val="00423C52"/>
    <w:rsid w:val="00424A5A"/>
    <w:rsid w:val="0042667C"/>
    <w:rsid w:val="00426CEA"/>
    <w:rsid w:val="00427CFA"/>
    <w:rsid w:val="00427E06"/>
    <w:rsid w:val="00432517"/>
    <w:rsid w:val="00433DD0"/>
    <w:rsid w:val="0043504B"/>
    <w:rsid w:val="00435AAD"/>
    <w:rsid w:val="00437000"/>
    <w:rsid w:val="00440174"/>
    <w:rsid w:val="0044078F"/>
    <w:rsid w:val="00440E72"/>
    <w:rsid w:val="004411B1"/>
    <w:rsid w:val="00442660"/>
    <w:rsid w:val="0044329D"/>
    <w:rsid w:val="00443E31"/>
    <w:rsid w:val="0044460F"/>
    <w:rsid w:val="0044508C"/>
    <w:rsid w:val="00445EDA"/>
    <w:rsid w:val="004465E6"/>
    <w:rsid w:val="004500DE"/>
    <w:rsid w:val="00451F77"/>
    <w:rsid w:val="004524E8"/>
    <w:rsid w:val="004524F2"/>
    <w:rsid w:val="00453DA3"/>
    <w:rsid w:val="0045498D"/>
    <w:rsid w:val="00456993"/>
    <w:rsid w:val="00457823"/>
    <w:rsid w:val="00460186"/>
    <w:rsid w:val="00461A62"/>
    <w:rsid w:val="0046206D"/>
    <w:rsid w:val="004620C9"/>
    <w:rsid w:val="00462686"/>
    <w:rsid w:val="00463A67"/>
    <w:rsid w:val="00463D60"/>
    <w:rsid w:val="0046490C"/>
    <w:rsid w:val="00464B25"/>
    <w:rsid w:val="00466D75"/>
    <w:rsid w:val="0047046F"/>
    <w:rsid w:val="00471E24"/>
    <w:rsid w:val="0047290F"/>
    <w:rsid w:val="00473D34"/>
    <w:rsid w:val="00473FDD"/>
    <w:rsid w:val="004758F4"/>
    <w:rsid w:val="004767A1"/>
    <w:rsid w:val="00476FB4"/>
    <w:rsid w:val="00482E34"/>
    <w:rsid w:val="00482E4F"/>
    <w:rsid w:val="004835CA"/>
    <w:rsid w:val="004854C6"/>
    <w:rsid w:val="00490873"/>
    <w:rsid w:val="00492119"/>
    <w:rsid w:val="00492EDA"/>
    <w:rsid w:val="004933BB"/>
    <w:rsid w:val="004941DE"/>
    <w:rsid w:val="00494F1E"/>
    <w:rsid w:val="004951DF"/>
    <w:rsid w:val="004955C8"/>
    <w:rsid w:val="00495664"/>
    <w:rsid w:val="00495FB2"/>
    <w:rsid w:val="00497176"/>
    <w:rsid w:val="00497B4B"/>
    <w:rsid w:val="00497C04"/>
    <w:rsid w:val="004A03F5"/>
    <w:rsid w:val="004A1E69"/>
    <w:rsid w:val="004A28BF"/>
    <w:rsid w:val="004A3445"/>
    <w:rsid w:val="004A369C"/>
    <w:rsid w:val="004A37D2"/>
    <w:rsid w:val="004A3E67"/>
    <w:rsid w:val="004A5881"/>
    <w:rsid w:val="004A654D"/>
    <w:rsid w:val="004A725D"/>
    <w:rsid w:val="004B0775"/>
    <w:rsid w:val="004B078D"/>
    <w:rsid w:val="004B379C"/>
    <w:rsid w:val="004B78FE"/>
    <w:rsid w:val="004C1380"/>
    <w:rsid w:val="004C1E3D"/>
    <w:rsid w:val="004C2C9A"/>
    <w:rsid w:val="004C3B30"/>
    <w:rsid w:val="004C428B"/>
    <w:rsid w:val="004C51FB"/>
    <w:rsid w:val="004C565E"/>
    <w:rsid w:val="004C747A"/>
    <w:rsid w:val="004D197C"/>
    <w:rsid w:val="004D2690"/>
    <w:rsid w:val="004D2870"/>
    <w:rsid w:val="004D29AF"/>
    <w:rsid w:val="004D2F16"/>
    <w:rsid w:val="004D3406"/>
    <w:rsid w:val="004D35A0"/>
    <w:rsid w:val="004D46D3"/>
    <w:rsid w:val="004D6A06"/>
    <w:rsid w:val="004D6BCA"/>
    <w:rsid w:val="004D724D"/>
    <w:rsid w:val="004E1AA9"/>
    <w:rsid w:val="004E1C0E"/>
    <w:rsid w:val="004E2935"/>
    <w:rsid w:val="004E4CEB"/>
    <w:rsid w:val="004E4D60"/>
    <w:rsid w:val="004E54FE"/>
    <w:rsid w:val="004E602E"/>
    <w:rsid w:val="004F1B94"/>
    <w:rsid w:val="004F2291"/>
    <w:rsid w:val="004F3845"/>
    <w:rsid w:val="004F71F1"/>
    <w:rsid w:val="00500E5E"/>
    <w:rsid w:val="00500F86"/>
    <w:rsid w:val="005012FD"/>
    <w:rsid w:val="005031F9"/>
    <w:rsid w:val="00504534"/>
    <w:rsid w:val="00505872"/>
    <w:rsid w:val="00506326"/>
    <w:rsid w:val="00506719"/>
    <w:rsid w:val="00507437"/>
    <w:rsid w:val="00507888"/>
    <w:rsid w:val="00507EB8"/>
    <w:rsid w:val="00513B8F"/>
    <w:rsid w:val="005141C4"/>
    <w:rsid w:val="00515088"/>
    <w:rsid w:val="005154C4"/>
    <w:rsid w:val="00515683"/>
    <w:rsid w:val="00517BAE"/>
    <w:rsid w:val="00517FE4"/>
    <w:rsid w:val="00520137"/>
    <w:rsid w:val="005201C5"/>
    <w:rsid w:val="00520A81"/>
    <w:rsid w:val="00520D96"/>
    <w:rsid w:val="005224A3"/>
    <w:rsid w:val="005234B4"/>
    <w:rsid w:val="00523C04"/>
    <w:rsid w:val="00525C48"/>
    <w:rsid w:val="00527C37"/>
    <w:rsid w:val="005306CA"/>
    <w:rsid w:val="0053251C"/>
    <w:rsid w:val="0053278F"/>
    <w:rsid w:val="00532BC1"/>
    <w:rsid w:val="00532C6F"/>
    <w:rsid w:val="00533F00"/>
    <w:rsid w:val="00536F44"/>
    <w:rsid w:val="00537021"/>
    <w:rsid w:val="00540014"/>
    <w:rsid w:val="0054151A"/>
    <w:rsid w:val="005416D6"/>
    <w:rsid w:val="00542418"/>
    <w:rsid w:val="005427BD"/>
    <w:rsid w:val="00542BC9"/>
    <w:rsid w:val="00542FC3"/>
    <w:rsid w:val="0054300A"/>
    <w:rsid w:val="0054345D"/>
    <w:rsid w:val="00544615"/>
    <w:rsid w:val="0054473D"/>
    <w:rsid w:val="005454A0"/>
    <w:rsid w:val="005462C3"/>
    <w:rsid w:val="00547349"/>
    <w:rsid w:val="0055084B"/>
    <w:rsid w:val="00551578"/>
    <w:rsid w:val="00551A4D"/>
    <w:rsid w:val="00554EBD"/>
    <w:rsid w:val="005568E0"/>
    <w:rsid w:val="00557333"/>
    <w:rsid w:val="005610C5"/>
    <w:rsid w:val="00561282"/>
    <w:rsid w:val="00561802"/>
    <w:rsid w:val="00561ACC"/>
    <w:rsid w:val="00563D4A"/>
    <w:rsid w:val="00564C00"/>
    <w:rsid w:val="00565577"/>
    <w:rsid w:val="00570E9A"/>
    <w:rsid w:val="00571E9D"/>
    <w:rsid w:val="005727DA"/>
    <w:rsid w:val="0057456E"/>
    <w:rsid w:val="00575509"/>
    <w:rsid w:val="00575C61"/>
    <w:rsid w:val="00576925"/>
    <w:rsid w:val="00577005"/>
    <w:rsid w:val="00580377"/>
    <w:rsid w:val="00580BEB"/>
    <w:rsid w:val="00581EFF"/>
    <w:rsid w:val="00583DD2"/>
    <w:rsid w:val="005845FD"/>
    <w:rsid w:val="00585AD6"/>
    <w:rsid w:val="00586AA4"/>
    <w:rsid w:val="00590D9B"/>
    <w:rsid w:val="005912CB"/>
    <w:rsid w:val="00592A8E"/>
    <w:rsid w:val="00592C6A"/>
    <w:rsid w:val="00594638"/>
    <w:rsid w:val="00596A87"/>
    <w:rsid w:val="005A00C4"/>
    <w:rsid w:val="005A05DE"/>
    <w:rsid w:val="005A0C3D"/>
    <w:rsid w:val="005A13CE"/>
    <w:rsid w:val="005A1457"/>
    <w:rsid w:val="005A2471"/>
    <w:rsid w:val="005A418B"/>
    <w:rsid w:val="005A4EE6"/>
    <w:rsid w:val="005A6003"/>
    <w:rsid w:val="005A71F7"/>
    <w:rsid w:val="005B0DA7"/>
    <w:rsid w:val="005B2DFA"/>
    <w:rsid w:val="005B3192"/>
    <w:rsid w:val="005B635D"/>
    <w:rsid w:val="005B6C38"/>
    <w:rsid w:val="005B70BB"/>
    <w:rsid w:val="005B7841"/>
    <w:rsid w:val="005C14EA"/>
    <w:rsid w:val="005C1DF2"/>
    <w:rsid w:val="005C319B"/>
    <w:rsid w:val="005C39C8"/>
    <w:rsid w:val="005C40F8"/>
    <w:rsid w:val="005C7837"/>
    <w:rsid w:val="005D0531"/>
    <w:rsid w:val="005D074D"/>
    <w:rsid w:val="005D234B"/>
    <w:rsid w:val="005D3836"/>
    <w:rsid w:val="005D42D0"/>
    <w:rsid w:val="005D468A"/>
    <w:rsid w:val="005D5072"/>
    <w:rsid w:val="005D5470"/>
    <w:rsid w:val="005D565E"/>
    <w:rsid w:val="005D6045"/>
    <w:rsid w:val="005D6260"/>
    <w:rsid w:val="005E097D"/>
    <w:rsid w:val="005E158B"/>
    <w:rsid w:val="005E2D0C"/>
    <w:rsid w:val="005E49BB"/>
    <w:rsid w:val="005E66F8"/>
    <w:rsid w:val="005E6C16"/>
    <w:rsid w:val="005E7078"/>
    <w:rsid w:val="005F020F"/>
    <w:rsid w:val="005F14DB"/>
    <w:rsid w:val="005F2938"/>
    <w:rsid w:val="005F3170"/>
    <w:rsid w:val="005F3C3C"/>
    <w:rsid w:val="005F498D"/>
    <w:rsid w:val="005F4BFB"/>
    <w:rsid w:val="005F6C6D"/>
    <w:rsid w:val="006012ED"/>
    <w:rsid w:val="0060193F"/>
    <w:rsid w:val="006037D6"/>
    <w:rsid w:val="00603B98"/>
    <w:rsid w:val="006051FC"/>
    <w:rsid w:val="006054A3"/>
    <w:rsid w:val="0060640F"/>
    <w:rsid w:val="006068CB"/>
    <w:rsid w:val="006072B0"/>
    <w:rsid w:val="006073FD"/>
    <w:rsid w:val="0061030B"/>
    <w:rsid w:val="0061110A"/>
    <w:rsid w:val="006114B0"/>
    <w:rsid w:val="006151DD"/>
    <w:rsid w:val="00615BEE"/>
    <w:rsid w:val="00616A1A"/>
    <w:rsid w:val="00616FF0"/>
    <w:rsid w:val="006203EA"/>
    <w:rsid w:val="0062469D"/>
    <w:rsid w:val="006246A1"/>
    <w:rsid w:val="00625400"/>
    <w:rsid w:val="00625D8F"/>
    <w:rsid w:val="00626F3C"/>
    <w:rsid w:val="00626F77"/>
    <w:rsid w:val="00627489"/>
    <w:rsid w:val="006315DC"/>
    <w:rsid w:val="006324F4"/>
    <w:rsid w:val="00633A72"/>
    <w:rsid w:val="0063415A"/>
    <w:rsid w:val="006345A3"/>
    <w:rsid w:val="0063599A"/>
    <w:rsid w:val="006372C3"/>
    <w:rsid w:val="00640504"/>
    <w:rsid w:val="0064105D"/>
    <w:rsid w:val="00641545"/>
    <w:rsid w:val="00642F69"/>
    <w:rsid w:val="00643E72"/>
    <w:rsid w:val="00644E8A"/>
    <w:rsid w:val="00645DFA"/>
    <w:rsid w:val="00645E73"/>
    <w:rsid w:val="006473E3"/>
    <w:rsid w:val="006501FF"/>
    <w:rsid w:val="00651480"/>
    <w:rsid w:val="00651D5E"/>
    <w:rsid w:val="00654692"/>
    <w:rsid w:val="006552C9"/>
    <w:rsid w:val="00656782"/>
    <w:rsid w:val="006574A7"/>
    <w:rsid w:val="006603A3"/>
    <w:rsid w:val="00661DF8"/>
    <w:rsid w:val="00661E66"/>
    <w:rsid w:val="00661E79"/>
    <w:rsid w:val="00662918"/>
    <w:rsid w:val="00662E29"/>
    <w:rsid w:val="006642D9"/>
    <w:rsid w:val="00664C87"/>
    <w:rsid w:val="00664EC5"/>
    <w:rsid w:val="0066514A"/>
    <w:rsid w:val="00666899"/>
    <w:rsid w:val="00666F19"/>
    <w:rsid w:val="00667FAC"/>
    <w:rsid w:val="006706F9"/>
    <w:rsid w:val="00670E16"/>
    <w:rsid w:val="00674D42"/>
    <w:rsid w:val="00675312"/>
    <w:rsid w:val="00677A07"/>
    <w:rsid w:val="00680D9E"/>
    <w:rsid w:val="00681D42"/>
    <w:rsid w:val="00681DAC"/>
    <w:rsid w:val="00682815"/>
    <w:rsid w:val="006839C7"/>
    <w:rsid w:val="006856E2"/>
    <w:rsid w:val="0068664A"/>
    <w:rsid w:val="00691876"/>
    <w:rsid w:val="00691A1A"/>
    <w:rsid w:val="00693B6D"/>
    <w:rsid w:val="00694671"/>
    <w:rsid w:val="00694D91"/>
    <w:rsid w:val="00695CF8"/>
    <w:rsid w:val="006964B0"/>
    <w:rsid w:val="006970CE"/>
    <w:rsid w:val="006A2038"/>
    <w:rsid w:val="006A2141"/>
    <w:rsid w:val="006A4961"/>
    <w:rsid w:val="006A573F"/>
    <w:rsid w:val="006A677D"/>
    <w:rsid w:val="006A6D10"/>
    <w:rsid w:val="006A6FEE"/>
    <w:rsid w:val="006B1856"/>
    <w:rsid w:val="006B2124"/>
    <w:rsid w:val="006B34D5"/>
    <w:rsid w:val="006B3A67"/>
    <w:rsid w:val="006B4641"/>
    <w:rsid w:val="006B467E"/>
    <w:rsid w:val="006B6FC1"/>
    <w:rsid w:val="006B7C2F"/>
    <w:rsid w:val="006C01F5"/>
    <w:rsid w:val="006C0C7E"/>
    <w:rsid w:val="006C1008"/>
    <w:rsid w:val="006C12FD"/>
    <w:rsid w:val="006C25BC"/>
    <w:rsid w:val="006C374D"/>
    <w:rsid w:val="006C3965"/>
    <w:rsid w:val="006C57A0"/>
    <w:rsid w:val="006C6566"/>
    <w:rsid w:val="006D08AD"/>
    <w:rsid w:val="006D283D"/>
    <w:rsid w:val="006D2D8A"/>
    <w:rsid w:val="006D3C6F"/>
    <w:rsid w:val="006D3F3F"/>
    <w:rsid w:val="006D5D88"/>
    <w:rsid w:val="006D6AF2"/>
    <w:rsid w:val="006D741C"/>
    <w:rsid w:val="006E142E"/>
    <w:rsid w:val="006E29FE"/>
    <w:rsid w:val="006E2D7F"/>
    <w:rsid w:val="006F021F"/>
    <w:rsid w:val="006F07F2"/>
    <w:rsid w:val="006F0D41"/>
    <w:rsid w:val="006F1B74"/>
    <w:rsid w:val="006F1C7F"/>
    <w:rsid w:val="006F529B"/>
    <w:rsid w:val="006F64DB"/>
    <w:rsid w:val="006F6637"/>
    <w:rsid w:val="006F69BE"/>
    <w:rsid w:val="00700F72"/>
    <w:rsid w:val="00701134"/>
    <w:rsid w:val="007067FF"/>
    <w:rsid w:val="007069A3"/>
    <w:rsid w:val="0070770F"/>
    <w:rsid w:val="00707740"/>
    <w:rsid w:val="00707875"/>
    <w:rsid w:val="00710800"/>
    <w:rsid w:val="00710C25"/>
    <w:rsid w:val="00711087"/>
    <w:rsid w:val="007112FE"/>
    <w:rsid w:val="0071201B"/>
    <w:rsid w:val="007126B0"/>
    <w:rsid w:val="00712F6E"/>
    <w:rsid w:val="00714370"/>
    <w:rsid w:val="00714B7C"/>
    <w:rsid w:val="00715BC7"/>
    <w:rsid w:val="0071624E"/>
    <w:rsid w:val="00717C15"/>
    <w:rsid w:val="00724B7A"/>
    <w:rsid w:val="007258EE"/>
    <w:rsid w:val="0072617A"/>
    <w:rsid w:val="007269DD"/>
    <w:rsid w:val="00731DD5"/>
    <w:rsid w:val="00731DEF"/>
    <w:rsid w:val="007341B6"/>
    <w:rsid w:val="00734BA0"/>
    <w:rsid w:val="007361CA"/>
    <w:rsid w:val="007370E1"/>
    <w:rsid w:val="00737264"/>
    <w:rsid w:val="00737562"/>
    <w:rsid w:val="00737AA4"/>
    <w:rsid w:val="007419A8"/>
    <w:rsid w:val="00742589"/>
    <w:rsid w:val="007428CD"/>
    <w:rsid w:val="00742A90"/>
    <w:rsid w:val="00744BB0"/>
    <w:rsid w:val="00747DCB"/>
    <w:rsid w:val="00747F94"/>
    <w:rsid w:val="00750338"/>
    <w:rsid w:val="00751DCD"/>
    <w:rsid w:val="00752CA9"/>
    <w:rsid w:val="00753673"/>
    <w:rsid w:val="00754B7C"/>
    <w:rsid w:val="00756D87"/>
    <w:rsid w:val="0075785E"/>
    <w:rsid w:val="007603C8"/>
    <w:rsid w:val="00760733"/>
    <w:rsid w:val="00762922"/>
    <w:rsid w:val="00763EFC"/>
    <w:rsid w:val="0076539C"/>
    <w:rsid w:val="007655F7"/>
    <w:rsid w:val="007711C8"/>
    <w:rsid w:val="007726CD"/>
    <w:rsid w:val="00772B91"/>
    <w:rsid w:val="00772CB9"/>
    <w:rsid w:val="00772FB6"/>
    <w:rsid w:val="007732B6"/>
    <w:rsid w:val="00773839"/>
    <w:rsid w:val="007739F3"/>
    <w:rsid w:val="00776C0F"/>
    <w:rsid w:val="007815EF"/>
    <w:rsid w:val="007819CB"/>
    <w:rsid w:val="0078215A"/>
    <w:rsid w:val="00782335"/>
    <w:rsid w:val="0078239A"/>
    <w:rsid w:val="007823BC"/>
    <w:rsid w:val="00782E8B"/>
    <w:rsid w:val="00783856"/>
    <w:rsid w:val="00784735"/>
    <w:rsid w:val="00784814"/>
    <w:rsid w:val="00784CC6"/>
    <w:rsid w:val="00790588"/>
    <w:rsid w:val="00790BE8"/>
    <w:rsid w:val="007973DE"/>
    <w:rsid w:val="00797574"/>
    <w:rsid w:val="00797D7B"/>
    <w:rsid w:val="007A1CE5"/>
    <w:rsid w:val="007A33A8"/>
    <w:rsid w:val="007A3C71"/>
    <w:rsid w:val="007A59AF"/>
    <w:rsid w:val="007A7E03"/>
    <w:rsid w:val="007B2C46"/>
    <w:rsid w:val="007B479D"/>
    <w:rsid w:val="007B4976"/>
    <w:rsid w:val="007B52B9"/>
    <w:rsid w:val="007B690D"/>
    <w:rsid w:val="007B7931"/>
    <w:rsid w:val="007C11F7"/>
    <w:rsid w:val="007C15CE"/>
    <w:rsid w:val="007C1ABF"/>
    <w:rsid w:val="007C1B5F"/>
    <w:rsid w:val="007C2027"/>
    <w:rsid w:val="007C3C4A"/>
    <w:rsid w:val="007C4469"/>
    <w:rsid w:val="007C59A4"/>
    <w:rsid w:val="007C695A"/>
    <w:rsid w:val="007C6C9F"/>
    <w:rsid w:val="007C70A4"/>
    <w:rsid w:val="007D0019"/>
    <w:rsid w:val="007D04A6"/>
    <w:rsid w:val="007D12F0"/>
    <w:rsid w:val="007D3674"/>
    <w:rsid w:val="007D5995"/>
    <w:rsid w:val="007D714F"/>
    <w:rsid w:val="007D7438"/>
    <w:rsid w:val="007D7B2A"/>
    <w:rsid w:val="007E0DD4"/>
    <w:rsid w:val="007E15A0"/>
    <w:rsid w:val="007E17ED"/>
    <w:rsid w:val="007E1930"/>
    <w:rsid w:val="007E250A"/>
    <w:rsid w:val="007E2A8C"/>
    <w:rsid w:val="007E4A54"/>
    <w:rsid w:val="007E5C5E"/>
    <w:rsid w:val="007E75E1"/>
    <w:rsid w:val="007F1766"/>
    <w:rsid w:val="007F1C9A"/>
    <w:rsid w:val="007F38A2"/>
    <w:rsid w:val="007F3EC1"/>
    <w:rsid w:val="007F40DE"/>
    <w:rsid w:val="007F43B4"/>
    <w:rsid w:val="007F49E8"/>
    <w:rsid w:val="007F5A5C"/>
    <w:rsid w:val="007F5EBD"/>
    <w:rsid w:val="007F7D48"/>
    <w:rsid w:val="00803C8D"/>
    <w:rsid w:val="00804867"/>
    <w:rsid w:val="0080517B"/>
    <w:rsid w:val="00805B1C"/>
    <w:rsid w:val="00806143"/>
    <w:rsid w:val="00811E65"/>
    <w:rsid w:val="00812C43"/>
    <w:rsid w:val="00815368"/>
    <w:rsid w:val="00816E5B"/>
    <w:rsid w:val="0082176A"/>
    <w:rsid w:val="0082232C"/>
    <w:rsid w:val="008224AD"/>
    <w:rsid w:val="00823564"/>
    <w:rsid w:val="008239DE"/>
    <w:rsid w:val="00825CE5"/>
    <w:rsid w:val="008279FB"/>
    <w:rsid w:val="00834593"/>
    <w:rsid w:val="00835165"/>
    <w:rsid w:val="00835FAA"/>
    <w:rsid w:val="00835FC7"/>
    <w:rsid w:val="008362C9"/>
    <w:rsid w:val="00836E7B"/>
    <w:rsid w:val="008404EC"/>
    <w:rsid w:val="00840EF3"/>
    <w:rsid w:val="00844CE9"/>
    <w:rsid w:val="0084518B"/>
    <w:rsid w:val="00845BB9"/>
    <w:rsid w:val="00845CDB"/>
    <w:rsid w:val="008476B6"/>
    <w:rsid w:val="00847EE5"/>
    <w:rsid w:val="00850867"/>
    <w:rsid w:val="0085203F"/>
    <w:rsid w:val="008527EE"/>
    <w:rsid w:val="00852D87"/>
    <w:rsid w:val="00853373"/>
    <w:rsid w:val="008537EB"/>
    <w:rsid w:val="008546B9"/>
    <w:rsid w:val="00854754"/>
    <w:rsid w:val="00856E36"/>
    <w:rsid w:val="00857847"/>
    <w:rsid w:val="008607A5"/>
    <w:rsid w:val="00860C5B"/>
    <w:rsid w:val="00860F2F"/>
    <w:rsid w:val="00861B04"/>
    <w:rsid w:val="00863CD7"/>
    <w:rsid w:val="00865C87"/>
    <w:rsid w:val="00866998"/>
    <w:rsid w:val="008671A9"/>
    <w:rsid w:val="00867D31"/>
    <w:rsid w:val="0087424D"/>
    <w:rsid w:val="0087541E"/>
    <w:rsid w:val="00875E47"/>
    <w:rsid w:val="00875FB6"/>
    <w:rsid w:val="008760B8"/>
    <w:rsid w:val="0087629E"/>
    <w:rsid w:val="00877AB4"/>
    <w:rsid w:val="00877B95"/>
    <w:rsid w:val="00877E74"/>
    <w:rsid w:val="00880E09"/>
    <w:rsid w:val="00881EF0"/>
    <w:rsid w:val="00882F83"/>
    <w:rsid w:val="0088382F"/>
    <w:rsid w:val="00883F64"/>
    <w:rsid w:val="0088431C"/>
    <w:rsid w:val="00885227"/>
    <w:rsid w:val="0088556F"/>
    <w:rsid w:val="008863B0"/>
    <w:rsid w:val="00886EEC"/>
    <w:rsid w:val="00894F29"/>
    <w:rsid w:val="00896B2C"/>
    <w:rsid w:val="0089709A"/>
    <w:rsid w:val="008A0641"/>
    <w:rsid w:val="008A19AF"/>
    <w:rsid w:val="008A1F5E"/>
    <w:rsid w:val="008A310A"/>
    <w:rsid w:val="008A34B2"/>
    <w:rsid w:val="008B09E2"/>
    <w:rsid w:val="008B1593"/>
    <w:rsid w:val="008B16E6"/>
    <w:rsid w:val="008B1974"/>
    <w:rsid w:val="008B1E5A"/>
    <w:rsid w:val="008B2084"/>
    <w:rsid w:val="008B2703"/>
    <w:rsid w:val="008B2B20"/>
    <w:rsid w:val="008B3442"/>
    <w:rsid w:val="008B7037"/>
    <w:rsid w:val="008B7645"/>
    <w:rsid w:val="008B7F24"/>
    <w:rsid w:val="008C0578"/>
    <w:rsid w:val="008C6D38"/>
    <w:rsid w:val="008D1157"/>
    <w:rsid w:val="008D1B44"/>
    <w:rsid w:val="008D1D7F"/>
    <w:rsid w:val="008D2F50"/>
    <w:rsid w:val="008D37A1"/>
    <w:rsid w:val="008D3DC7"/>
    <w:rsid w:val="008D4FEF"/>
    <w:rsid w:val="008D554E"/>
    <w:rsid w:val="008D64C6"/>
    <w:rsid w:val="008D74E7"/>
    <w:rsid w:val="008D796A"/>
    <w:rsid w:val="008E18CD"/>
    <w:rsid w:val="008E2131"/>
    <w:rsid w:val="008E24A9"/>
    <w:rsid w:val="008E2FEA"/>
    <w:rsid w:val="008E4939"/>
    <w:rsid w:val="008E5C7B"/>
    <w:rsid w:val="008E642B"/>
    <w:rsid w:val="008E6925"/>
    <w:rsid w:val="008E6C71"/>
    <w:rsid w:val="008E6D62"/>
    <w:rsid w:val="008E783F"/>
    <w:rsid w:val="008F1506"/>
    <w:rsid w:val="008F2002"/>
    <w:rsid w:val="008F3364"/>
    <w:rsid w:val="008F3746"/>
    <w:rsid w:val="008F5298"/>
    <w:rsid w:val="008F7843"/>
    <w:rsid w:val="009005B0"/>
    <w:rsid w:val="009006B0"/>
    <w:rsid w:val="00901A80"/>
    <w:rsid w:val="00905767"/>
    <w:rsid w:val="009070A6"/>
    <w:rsid w:val="00911210"/>
    <w:rsid w:val="009116D1"/>
    <w:rsid w:val="0091184E"/>
    <w:rsid w:val="00911A39"/>
    <w:rsid w:val="009129E4"/>
    <w:rsid w:val="00913AD8"/>
    <w:rsid w:val="00914B3F"/>
    <w:rsid w:val="00915243"/>
    <w:rsid w:val="00915F8E"/>
    <w:rsid w:val="009166DC"/>
    <w:rsid w:val="00917B83"/>
    <w:rsid w:val="00917F76"/>
    <w:rsid w:val="00922573"/>
    <w:rsid w:val="00922E7E"/>
    <w:rsid w:val="00923047"/>
    <w:rsid w:val="0092615D"/>
    <w:rsid w:val="00930493"/>
    <w:rsid w:val="00934644"/>
    <w:rsid w:val="00936515"/>
    <w:rsid w:val="009365E1"/>
    <w:rsid w:val="00936C66"/>
    <w:rsid w:val="0094009C"/>
    <w:rsid w:val="009418AB"/>
    <w:rsid w:val="00942A33"/>
    <w:rsid w:val="00942BB8"/>
    <w:rsid w:val="00942BFA"/>
    <w:rsid w:val="00943B47"/>
    <w:rsid w:val="00943BA3"/>
    <w:rsid w:val="00943C60"/>
    <w:rsid w:val="009444BF"/>
    <w:rsid w:val="00944D39"/>
    <w:rsid w:val="00946F5C"/>
    <w:rsid w:val="00951282"/>
    <w:rsid w:val="00951852"/>
    <w:rsid w:val="00952424"/>
    <w:rsid w:val="00952CB3"/>
    <w:rsid w:val="009535EA"/>
    <w:rsid w:val="0095454C"/>
    <w:rsid w:val="00957C55"/>
    <w:rsid w:val="0096254F"/>
    <w:rsid w:val="00962C4D"/>
    <w:rsid w:val="009638EE"/>
    <w:rsid w:val="00963CD9"/>
    <w:rsid w:val="009644D7"/>
    <w:rsid w:val="00964AA3"/>
    <w:rsid w:val="00964F2A"/>
    <w:rsid w:val="00965E24"/>
    <w:rsid w:val="00965F31"/>
    <w:rsid w:val="0096719B"/>
    <w:rsid w:val="00972436"/>
    <w:rsid w:val="009738E7"/>
    <w:rsid w:val="00974F78"/>
    <w:rsid w:val="009751BD"/>
    <w:rsid w:val="00976AD9"/>
    <w:rsid w:val="0098011B"/>
    <w:rsid w:val="00981234"/>
    <w:rsid w:val="0098338A"/>
    <w:rsid w:val="009843E2"/>
    <w:rsid w:val="0099000E"/>
    <w:rsid w:val="00990AA2"/>
    <w:rsid w:val="0099211B"/>
    <w:rsid w:val="00993C58"/>
    <w:rsid w:val="00993D7B"/>
    <w:rsid w:val="00994E57"/>
    <w:rsid w:val="009956B9"/>
    <w:rsid w:val="00995E2E"/>
    <w:rsid w:val="00996D65"/>
    <w:rsid w:val="00997C62"/>
    <w:rsid w:val="009A0260"/>
    <w:rsid w:val="009A05E1"/>
    <w:rsid w:val="009A1596"/>
    <w:rsid w:val="009A16C1"/>
    <w:rsid w:val="009A45AA"/>
    <w:rsid w:val="009B030E"/>
    <w:rsid w:val="009B25D1"/>
    <w:rsid w:val="009B28D9"/>
    <w:rsid w:val="009B36FB"/>
    <w:rsid w:val="009B3F1D"/>
    <w:rsid w:val="009B53B3"/>
    <w:rsid w:val="009B64B7"/>
    <w:rsid w:val="009B7630"/>
    <w:rsid w:val="009B7A27"/>
    <w:rsid w:val="009B7F34"/>
    <w:rsid w:val="009C0A95"/>
    <w:rsid w:val="009C2B1D"/>
    <w:rsid w:val="009C3D7B"/>
    <w:rsid w:val="009C5EC4"/>
    <w:rsid w:val="009C6B7E"/>
    <w:rsid w:val="009C73E5"/>
    <w:rsid w:val="009C77B0"/>
    <w:rsid w:val="009D26C6"/>
    <w:rsid w:val="009D31B5"/>
    <w:rsid w:val="009D36D9"/>
    <w:rsid w:val="009D3FD6"/>
    <w:rsid w:val="009D45A6"/>
    <w:rsid w:val="009D5568"/>
    <w:rsid w:val="009D5D16"/>
    <w:rsid w:val="009D66CD"/>
    <w:rsid w:val="009D6EAE"/>
    <w:rsid w:val="009D7EAD"/>
    <w:rsid w:val="009E0302"/>
    <w:rsid w:val="009E05B9"/>
    <w:rsid w:val="009E0964"/>
    <w:rsid w:val="009E1E01"/>
    <w:rsid w:val="009E2F4D"/>
    <w:rsid w:val="009E3676"/>
    <w:rsid w:val="009E377E"/>
    <w:rsid w:val="009E412C"/>
    <w:rsid w:val="009E5A55"/>
    <w:rsid w:val="009E76A9"/>
    <w:rsid w:val="009F073D"/>
    <w:rsid w:val="009F0D0B"/>
    <w:rsid w:val="009F3149"/>
    <w:rsid w:val="009F3526"/>
    <w:rsid w:val="009F4D87"/>
    <w:rsid w:val="009F541E"/>
    <w:rsid w:val="00A00E69"/>
    <w:rsid w:val="00A018E5"/>
    <w:rsid w:val="00A01FFA"/>
    <w:rsid w:val="00A025B3"/>
    <w:rsid w:val="00A026DC"/>
    <w:rsid w:val="00A027A7"/>
    <w:rsid w:val="00A0291A"/>
    <w:rsid w:val="00A03927"/>
    <w:rsid w:val="00A04E01"/>
    <w:rsid w:val="00A06034"/>
    <w:rsid w:val="00A119A1"/>
    <w:rsid w:val="00A127BE"/>
    <w:rsid w:val="00A14D8A"/>
    <w:rsid w:val="00A15427"/>
    <w:rsid w:val="00A162DC"/>
    <w:rsid w:val="00A16A85"/>
    <w:rsid w:val="00A1726C"/>
    <w:rsid w:val="00A17595"/>
    <w:rsid w:val="00A177C7"/>
    <w:rsid w:val="00A20488"/>
    <w:rsid w:val="00A213F2"/>
    <w:rsid w:val="00A214E4"/>
    <w:rsid w:val="00A21729"/>
    <w:rsid w:val="00A21C62"/>
    <w:rsid w:val="00A22B13"/>
    <w:rsid w:val="00A27015"/>
    <w:rsid w:val="00A2747D"/>
    <w:rsid w:val="00A27B81"/>
    <w:rsid w:val="00A30E3E"/>
    <w:rsid w:val="00A33CC8"/>
    <w:rsid w:val="00A34167"/>
    <w:rsid w:val="00A35AD3"/>
    <w:rsid w:val="00A360AF"/>
    <w:rsid w:val="00A3619C"/>
    <w:rsid w:val="00A36A14"/>
    <w:rsid w:val="00A41DB8"/>
    <w:rsid w:val="00A4422F"/>
    <w:rsid w:val="00A443C3"/>
    <w:rsid w:val="00A45500"/>
    <w:rsid w:val="00A46588"/>
    <w:rsid w:val="00A465C3"/>
    <w:rsid w:val="00A46CFB"/>
    <w:rsid w:val="00A5113A"/>
    <w:rsid w:val="00A518E7"/>
    <w:rsid w:val="00A5223C"/>
    <w:rsid w:val="00A5293B"/>
    <w:rsid w:val="00A53679"/>
    <w:rsid w:val="00A53CD4"/>
    <w:rsid w:val="00A55122"/>
    <w:rsid w:val="00A55A67"/>
    <w:rsid w:val="00A55D94"/>
    <w:rsid w:val="00A56C6C"/>
    <w:rsid w:val="00A60A20"/>
    <w:rsid w:val="00A60E2E"/>
    <w:rsid w:val="00A62E4C"/>
    <w:rsid w:val="00A633A4"/>
    <w:rsid w:val="00A65E9D"/>
    <w:rsid w:val="00A7106E"/>
    <w:rsid w:val="00A717F0"/>
    <w:rsid w:val="00A71B03"/>
    <w:rsid w:val="00A765A5"/>
    <w:rsid w:val="00A76A26"/>
    <w:rsid w:val="00A76C48"/>
    <w:rsid w:val="00A776C4"/>
    <w:rsid w:val="00A8117F"/>
    <w:rsid w:val="00A8184E"/>
    <w:rsid w:val="00A82254"/>
    <w:rsid w:val="00A83D0F"/>
    <w:rsid w:val="00A83E90"/>
    <w:rsid w:val="00A85D22"/>
    <w:rsid w:val="00A85EE6"/>
    <w:rsid w:val="00A86A8C"/>
    <w:rsid w:val="00A86F5A"/>
    <w:rsid w:val="00A8719D"/>
    <w:rsid w:val="00A87943"/>
    <w:rsid w:val="00A879CB"/>
    <w:rsid w:val="00A87B96"/>
    <w:rsid w:val="00A903E6"/>
    <w:rsid w:val="00A904BC"/>
    <w:rsid w:val="00A9050E"/>
    <w:rsid w:val="00A92636"/>
    <w:rsid w:val="00A942F4"/>
    <w:rsid w:val="00A95329"/>
    <w:rsid w:val="00A95ABE"/>
    <w:rsid w:val="00A96176"/>
    <w:rsid w:val="00A977D4"/>
    <w:rsid w:val="00A97A80"/>
    <w:rsid w:val="00AA029A"/>
    <w:rsid w:val="00AA05E9"/>
    <w:rsid w:val="00AA1916"/>
    <w:rsid w:val="00AA1C84"/>
    <w:rsid w:val="00AA2421"/>
    <w:rsid w:val="00AA3775"/>
    <w:rsid w:val="00AA3FA4"/>
    <w:rsid w:val="00AA79AF"/>
    <w:rsid w:val="00AA7A50"/>
    <w:rsid w:val="00AB04A9"/>
    <w:rsid w:val="00AB0FCC"/>
    <w:rsid w:val="00AB118D"/>
    <w:rsid w:val="00AB1478"/>
    <w:rsid w:val="00AB1974"/>
    <w:rsid w:val="00AB224C"/>
    <w:rsid w:val="00AB3047"/>
    <w:rsid w:val="00AB3E99"/>
    <w:rsid w:val="00AB4476"/>
    <w:rsid w:val="00AB466D"/>
    <w:rsid w:val="00AC05E5"/>
    <w:rsid w:val="00AC11DF"/>
    <w:rsid w:val="00AC18E3"/>
    <w:rsid w:val="00AC299B"/>
    <w:rsid w:val="00AC3134"/>
    <w:rsid w:val="00AC34E3"/>
    <w:rsid w:val="00AC352B"/>
    <w:rsid w:val="00AC3EB5"/>
    <w:rsid w:val="00AC6C7C"/>
    <w:rsid w:val="00AC6E1F"/>
    <w:rsid w:val="00AC75F4"/>
    <w:rsid w:val="00AD2499"/>
    <w:rsid w:val="00AD2695"/>
    <w:rsid w:val="00AD280E"/>
    <w:rsid w:val="00AD2987"/>
    <w:rsid w:val="00AD3AEB"/>
    <w:rsid w:val="00AD47F4"/>
    <w:rsid w:val="00AD5560"/>
    <w:rsid w:val="00AD6355"/>
    <w:rsid w:val="00AD6C86"/>
    <w:rsid w:val="00AE057A"/>
    <w:rsid w:val="00AE26A6"/>
    <w:rsid w:val="00AE3043"/>
    <w:rsid w:val="00AE46A6"/>
    <w:rsid w:val="00AE4C3E"/>
    <w:rsid w:val="00AE557D"/>
    <w:rsid w:val="00AE6E19"/>
    <w:rsid w:val="00AE71A9"/>
    <w:rsid w:val="00AF0557"/>
    <w:rsid w:val="00AF12E2"/>
    <w:rsid w:val="00AF14D0"/>
    <w:rsid w:val="00AF218F"/>
    <w:rsid w:val="00AF34A1"/>
    <w:rsid w:val="00AF3755"/>
    <w:rsid w:val="00AF40CD"/>
    <w:rsid w:val="00AF5256"/>
    <w:rsid w:val="00AF5A0E"/>
    <w:rsid w:val="00AF6399"/>
    <w:rsid w:val="00AF6761"/>
    <w:rsid w:val="00AF7C95"/>
    <w:rsid w:val="00B00211"/>
    <w:rsid w:val="00B01C6C"/>
    <w:rsid w:val="00B02DC7"/>
    <w:rsid w:val="00B03FB4"/>
    <w:rsid w:val="00B04035"/>
    <w:rsid w:val="00B05B48"/>
    <w:rsid w:val="00B05F81"/>
    <w:rsid w:val="00B10145"/>
    <w:rsid w:val="00B103B0"/>
    <w:rsid w:val="00B12017"/>
    <w:rsid w:val="00B13840"/>
    <w:rsid w:val="00B14666"/>
    <w:rsid w:val="00B15BA3"/>
    <w:rsid w:val="00B15DF1"/>
    <w:rsid w:val="00B20395"/>
    <w:rsid w:val="00B20D87"/>
    <w:rsid w:val="00B21157"/>
    <w:rsid w:val="00B21C50"/>
    <w:rsid w:val="00B21C6B"/>
    <w:rsid w:val="00B230B2"/>
    <w:rsid w:val="00B25DFC"/>
    <w:rsid w:val="00B269E5"/>
    <w:rsid w:val="00B26B34"/>
    <w:rsid w:val="00B26D3A"/>
    <w:rsid w:val="00B3167A"/>
    <w:rsid w:val="00B3198A"/>
    <w:rsid w:val="00B31DB4"/>
    <w:rsid w:val="00B3355A"/>
    <w:rsid w:val="00B34194"/>
    <w:rsid w:val="00B4054C"/>
    <w:rsid w:val="00B405DB"/>
    <w:rsid w:val="00B40639"/>
    <w:rsid w:val="00B40C25"/>
    <w:rsid w:val="00B4239B"/>
    <w:rsid w:val="00B43BAD"/>
    <w:rsid w:val="00B46550"/>
    <w:rsid w:val="00B46807"/>
    <w:rsid w:val="00B46993"/>
    <w:rsid w:val="00B46BAA"/>
    <w:rsid w:val="00B46DB0"/>
    <w:rsid w:val="00B4720F"/>
    <w:rsid w:val="00B47489"/>
    <w:rsid w:val="00B53BC3"/>
    <w:rsid w:val="00B5568C"/>
    <w:rsid w:val="00B602FA"/>
    <w:rsid w:val="00B60A2A"/>
    <w:rsid w:val="00B61BB2"/>
    <w:rsid w:val="00B6492D"/>
    <w:rsid w:val="00B64FB0"/>
    <w:rsid w:val="00B65294"/>
    <w:rsid w:val="00B66B3C"/>
    <w:rsid w:val="00B676C0"/>
    <w:rsid w:val="00B70366"/>
    <w:rsid w:val="00B70C51"/>
    <w:rsid w:val="00B732B2"/>
    <w:rsid w:val="00B74CAB"/>
    <w:rsid w:val="00B75D42"/>
    <w:rsid w:val="00B76A6D"/>
    <w:rsid w:val="00B80DF9"/>
    <w:rsid w:val="00B8270A"/>
    <w:rsid w:val="00B83F06"/>
    <w:rsid w:val="00B86233"/>
    <w:rsid w:val="00B905F3"/>
    <w:rsid w:val="00B93352"/>
    <w:rsid w:val="00B93CF9"/>
    <w:rsid w:val="00B94B2A"/>
    <w:rsid w:val="00B94EE8"/>
    <w:rsid w:val="00B955E8"/>
    <w:rsid w:val="00B957FD"/>
    <w:rsid w:val="00B96519"/>
    <w:rsid w:val="00BA0B41"/>
    <w:rsid w:val="00BA0DB3"/>
    <w:rsid w:val="00BA10CA"/>
    <w:rsid w:val="00BA17D2"/>
    <w:rsid w:val="00BA2B7D"/>
    <w:rsid w:val="00BA3709"/>
    <w:rsid w:val="00BA4A4D"/>
    <w:rsid w:val="00BA5CDA"/>
    <w:rsid w:val="00BA7C16"/>
    <w:rsid w:val="00BA7DFF"/>
    <w:rsid w:val="00BB2523"/>
    <w:rsid w:val="00BB323D"/>
    <w:rsid w:val="00BB3FD0"/>
    <w:rsid w:val="00BB51FC"/>
    <w:rsid w:val="00BB53DC"/>
    <w:rsid w:val="00BB56FF"/>
    <w:rsid w:val="00BB599F"/>
    <w:rsid w:val="00BC0177"/>
    <w:rsid w:val="00BC0648"/>
    <w:rsid w:val="00BC1CBB"/>
    <w:rsid w:val="00BC2309"/>
    <w:rsid w:val="00BC2531"/>
    <w:rsid w:val="00BC27CE"/>
    <w:rsid w:val="00BC2C92"/>
    <w:rsid w:val="00BC4D01"/>
    <w:rsid w:val="00BD0DAA"/>
    <w:rsid w:val="00BD20C6"/>
    <w:rsid w:val="00BD32B9"/>
    <w:rsid w:val="00BD3B10"/>
    <w:rsid w:val="00BD3C27"/>
    <w:rsid w:val="00BD3EA1"/>
    <w:rsid w:val="00BD6937"/>
    <w:rsid w:val="00BD6E3F"/>
    <w:rsid w:val="00BD750C"/>
    <w:rsid w:val="00BE0C2A"/>
    <w:rsid w:val="00BE15B1"/>
    <w:rsid w:val="00BE1F7D"/>
    <w:rsid w:val="00BE2AF7"/>
    <w:rsid w:val="00BE2C09"/>
    <w:rsid w:val="00BE2FC6"/>
    <w:rsid w:val="00BE4F45"/>
    <w:rsid w:val="00BE6DC2"/>
    <w:rsid w:val="00BE7550"/>
    <w:rsid w:val="00BF0AB9"/>
    <w:rsid w:val="00BF10E8"/>
    <w:rsid w:val="00BF1B56"/>
    <w:rsid w:val="00BF272A"/>
    <w:rsid w:val="00BF30B8"/>
    <w:rsid w:val="00BF3B97"/>
    <w:rsid w:val="00BF4562"/>
    <w:rsid w:val="00BF5857"/>
    <w:rsid w:val="00BF680C"/>
    <w:rsid w:val="00C008B7"/>
    <w:rsid w:val="00C01CAB"/>
    <w:rsid w:val="00C01DE9"/>
    <w:rsid w:val="00C028F9"/>
    <w:rsid w:val="00C0311D"/>
    <w:rsid w:val="00C03ED4"/>
    <w:rsid w:val="00C11024"/>
    <w:rsid w:val="00C1215D"/>
    <w:rsid w:val="00C13488"/>
    <w:rsid w:val="00C13F29"/>
    <w:rsid w:val="00C14A12"/>
    <w:rsid w:val="00C14BD5"/>
    <w:rsid w:val="00C1569B"/>
    <w:rsid w:val="00C16412"/>
    <w:rsid w:val="00C16784"/>
    <w:rsid w:val="00C1714D"/>
    <w:rsid w:val="00C21DA8"/>
    <w:rsid w:val="00C21FD7"/>
    <w:rsid w:val="00C221F4"/>
    <w:rsid w:val="00C2301D"/>
    <w:rsid w:val="00C25485"/>
    <w:rsid w:val="00C3225F"/>
    <w:rsid w:val="00C32AAA"/>
    <w:rsid w:val="00C32FAA"/>
    <w:rsid w:val="00C33984"/>
    <w:rsid w:val="00C33FCC"/>
    <w:rsid w:val="00C340A6"/>
    <w:rsid w:val="00C34E25"/>
    <w:rsid w:val="00C35FA3"/>
    <w:rsid w:val="00C37009"/>
    <w:rsid w:val="00C3763C"/>
    <w:rsid w:val="00C433E9"/>
    <w:rsid w:val="00C43A96"/>
    <w:rsid w:val="00C447DC"/>
    <w:rsid w:val="00C45B28"/>
    <w:rsid w:val="00C45F30"/>
    <w:rsid w:val="00C46DD3"/>
    <w:rsid w:val="00C47C03"/>
    <w:rsid w:val="00C502BA"/>
    <w:rsid w:val="00C5160C"/>
    <w:rsid w:val="00C521E2"/>
    <w:rsid w:val="00C53962"/>
    <w:rsid w:val="00C53D1C"/>
    <w:rsid w:val="00C545E2"/>
    <w:rsid w:val="00C54830"/>
    <w:rsid w:val="00C55EB4"/>
    <w:rsid w:val="00C56491"/>
    <w:rsid w:val="00C57B82"/>
    <w:rsid w:val="00C6080B"/>
    <w:rsid w:val="00C60C36"/>
    <w:rsid w:val="00C60FA0"/>
    <w:rsid w:val="00C612E1"/>
    <w:rsid w:val="00C616CE"/>
    <w:rsid w:val="00C626A4"/>
    <w:rsid w:val="00C62749"/>
    <w:rsid w:val="00C62AFB"/>
    <w:rsid w:val="00C630A2"/>
    <w:rsid w:val="00C631D5"/>
    <w:rsid w:val="00C6420F"/>
    <w:rsid w:val="00C6642F"/>
    <w:rsid w:val="00C713A6"/>
    <w:rsid w:val="00C72BBF"/>
    <w:rsid w:val="00C72EBB"/>
    <w:rsid w:val="00C73F75"/>
    <w:rsid w:val="00C73FF7"/>
    <w:rsid w:val="00C742DD"/>
    <w:rsid w:val="00C7567B"/>
    <w:rsid w:val="00C75E7E"/>
    <w:rsid w:val="00C760D2"/>
    <w:rsid w:val="00C761CA"/>
    <w:rsid w:val="00C7647C"/>
    <w:rsid w:val="00C7656E"/>
    <w:rsid w:val="00C76D21"/>
    <w:rsid w:val="00C77548"/>
    <w:rsid w:val="00C80356"/>
    <w:rsid w:val="00C8080F"/>
    <w:rsid w:val="00C80F46"/>
    <w:rsid w:val="00C81737"/>
    <w:rsid w:val="00C820EC"/>
    <w:rsid w:val="00C82475"/>
    <w:rsid w:val="00C82EFB"/>
    <w:rsid w:val="00C83A31"/>
    <w:rsid w:val="00C83AD0"/>
    <w:rsid w:val="00C84C13"/>
    <w:rsid w:val="00C84FA8"/>
    <w:rsid w:val="00C85228"/>
    <w:rsid w:val="00C85ED9"/>
    <w:rsid w:val="00C871BA"/>
    <w:rsid w:val="00C87BBE"/>
    <w:rsid w:val="00C87D03"/>
    <w:rsid w:val="00C87F61"/>
    <w:rsid w:val="00C906F0"/>
    <w:rsid w:val="00C909FC"/>
    <w:rsid w:val="00C910E7"/>
    <w:rsid w:val="00C913AB"/>
    <w:rsid w:val="00C91958"/>
    <w:rsid w:val="00C936CC"/>
    <w:rsid w:val="00C947A3"/>
    <w:rsid w:val="00C9506C"/>
    <w:rsid w:val="00C954A4"/>
    <w:rsid w:val="00C965F2"/>
    <w:rsid w:val="00CA0221"/>
    <w:rsid w:val="00CA0BD5"/>
    <w:rsid w:val="00CA164D"/>
    <w:rsid w:val="00CA182E"/>
    <w:rsid w:val="00CA284C"/>
    <w:rsid w:val="00CA4EC1"/>
    <w:rsid w:val="00CA4FE0"/>
    <w:rsid w:val="00CA5543"/>
    <w:rsid w:val="00CA7034"/>
    <w:rsid w:val="00CA70BE"/>
    <w:rsid w:val="00CB0770"/>
    <w:rsid w:val="00CB1888"/>
    <w:rsid w:val="00CB1BEF"/>
    <w:rsid w:val="00CB2CC0"/>
    <w:rsid w:val="00CB2D8D"/>
    <w:rsid w:val="00CB340B"/>
    <w:rsid w:val="00CB4A29"/>
    <w:rsid w:val="00CB5666"/>
    <w:rsid w:val="00CB5B32"/>
    <w:rsid w:val="00CB5D94"/>
    <w:rsid w:val="00CB6006"/>
    <w:rsid w:val="00CB6327"/>
    <w:rsid w:val="00CB7D3C"/>
    <w:rsid w:val="00CC0FF5"/>
    <w:rsid w:val="00CC2427"/>
    <w:rsid w:val="00CC2B07"/>
    <w:rsid w:val="00CC2DEE"/>
    <w:rsid w:val="00CC47BA"/>
    <w:rsid w:val="00CC4E8D"/>
    <w:rsid w:val="00CC540C"/>
    <w:rsid w:val="00CD15FB"/>
    <w:rsid w:val="00CD1736"/>
    <w:rsid w:val="00CD27FE"/>
    <w:rsid w:val="00CD3AC3"/>
    <w:rsid w:val="00CD3F20"/>
    <w:rsid w:val="00CD4335"/>
    <w:rsid w:val="00CD702C"/>
    <w:rsid w:val="00CD7BE4"/>
    <w:rsid w:val="00CE0010"/>
    <w:rsid w:val="00CE3952"/>
    <w:rsid w:val="00CE39A8"/>
    <w:rsid w:val="00CE72D9"/>
    <w:rsid w:val="00CF1949"/>
    <w:rsid w:val="00CF3C24"/>
    <w:rsid w:val="00CF3C30"/>
    <w:rsid w:val="00CF4601"/>
    <w:rsid w:val="00CF6164"/>
    <w:rsid w:val="00CF7EE9"/>
    <w:rsid w:val="00D00129"/>
    <w:rsid w:val="00D013E9"/>
    <w:rsid w:val="00D041A4"/>
    <w:rsid w:val="00D051AF"/>
    <w:rsid w:val="00D056CA"/>
    <w:rsid w:val="00D05821"/>
    <w:rsid w:val="00D05F12"/>
    <w:rsid w:val="00D07160"/>
    <w:rsid w:val="00D07862"/>
    <w:rsid w:val="00D10092"/>
    <w:rsid w:val="00D1048A"/>
    <w:rsid w:val="00D10871"/>
    <w:rsid w:val="00D11A54"/>
    <w:rsid w:val="00D12B86"/>
    <w:rsid w:val="00D135D9"/>
    <w:rsid w:val="00D15F8B"/>
    <w:rsid w:val="00D22247"/>
    <w:rsid w:val="00D23500"/>
    <w:rsid w:val="00D25077"/>
    <w:rsid w:val="00D27533"/>
    <w:rsid w:val="00D30BB8"/>
    <w:rsid w:val="00D32811"/>
    <w:rsid w:val="00D36176"/>
    <w:rsid w:val="00D4116D"/>
    <w:rsid w:val="00D41A89"/>
    <w:rsid w:val="00D42FCF"/>
    <w:rsid w:val="00D45BB3"/>
    <w:rsid w:val="00D461D9"/>
    <w:rsid w:val="00D4772B"/>
    <w:rsid w:val="00D47D40"/>
    <w:rsid w:val="00D518B9"/>
    <w:rsid w:val="00D527B4"/>
    <w:rsid w:val="00D52A16"/>
    <w:rsid w:val="00D535DB"/>
    <w:rsid w:val="00D544DE"/>
    <w:rsid w:val="00D54DB7"/>
    <w:rsid w:val="00D62103"/>
    <w:rsid w:val="00D6318D"/>
    <w:rsid w:val="00D6342F"/>
    <w:rsid w:val="00D6397B"/>
    <w:rsid w:val="00D64401"/>
    <w:rsid w:val="00D6450A"/>
    <w:rsid w:val="00D6548B"/>
    <w:rsid w:val="00D70502"/>
    <w:rsid w:val="00D70E73"/>
    <w:rsid w:val="00D74B3B"/>
    <w:rsid w:val="00D761F5"/>
    <w:rsid w:val="00D76270"/>
    <w:rsid w:val="00D801D9"/>
    <w:rsid w:val="00D806A1"/>
    <w:rsid w:val="00D80CE0"/>
    <w:rsid w:val="00D81332"/>
    <w:rsid w:val="00D8179A"/>
    <w:rsid w:val="00D82318"/>
    <w:rsid w:val="00D82846"/>
    <w:rsid w:val="00D849A8"/>
    <w:rsid w:val="00D855D6"/>
    <w:rsid w:val="00D856F8"/>
    <w:rsid w:val="00D9360D"/>
    <w:rsid w:val="00D93693"/>
    <w:rsid w:val="00D93772"/>
    <w:rsid w:val="00D93A0D"/>
    <w:rsid w:val="00D94B45"/>
    <w:rsid w:val="00D955ED"/>
    <w:rsid w:val="00D968D9"/>
    <w:rsid w:val="00DA06EE"/>
    <w:rsid w:val="00DA2681"/>
    <w:rsid w:val="00DA27E2"/>
    <w:rsid w:val="00DA2DE7"/>
    <w:rsid w:val="00DA3E19"/>
    <w:rsid w:val="00DA4324"/>
    <w:rsid w:val="00DA780E"/>
    <w:rsid w:val="00DB04F7"/>
    <w:rsid w:val="00DB21E9"/>
    <w:rsid w:val="00DB23FC"/>
    <w:rsid w:val="00DB259D"/>
    <w:rsid w:val="00DB3C41"/>
    <w:rsid w:val="00DB4EFF"/>
    <w:rsid w:val="00DB5E76"/>
    <w:rsid w:val="00DB5FAF"/>
    <w:rsid w:val="00DB61B7"/>
    <w:rsid w:val="00DB61BB"/>
    <w:rsid w:val="00DB6E8A"/>
    <w:rsid w:val="00DC0155"/>
    <w:rsid w:val="00DC23FA"/>
    <w:rsid w:val="00DC2760"/>
    <w:rsid w:val="00DC5CBF"/>
    <w:rsid w:val="00DC61C7"/>
    <w:rsid w:val="00DC64BB"/>
    <w:rsid w:val="00DC69F6"/>
    <w:rsid w:val="00DC6D7B"/>
    <w:rsid w:val="00DD1060"/>
    <w:rsid w:val="00DD1134"/>
    <w:rsid w:val="00DD134A"/>
    <w:rsid w:val="00DD1B2A"/>
    <w:rsid w:val="00DD2248"/>
    <w:rsid w:val="00DD286B"/>
    <w:rsid w:val="00DD2A5F"/>
    <w:rsid w:val="00DD3911"/>
    <w:rsid w:val="00DD3ABC"/>
    <w:rsid w:val="00DD3EA3"/>
    <w:rsid w:val="00DD51AC"/>
    <w:rsid w:val="00DD5A6C"/>
    <w:rsid w:val="00DE06B0"/>
    <w:rsid w:val="00DE1985"/>
    <w:rsid w:val="00DE200D"/>
    <w:rsid w:val="00DE216B"/>
    <w:rsid w:val="00DE2191"/>
    <w:rsid w:val="00DE2FA4"/>
    <w:rsid w:val="00DE33C0"/>
    <w:rsid w:val="00DE5CFA"/>
    <w:rsid w:val="00DE6481"/>
    <w:rsid w:val="00DF082F"/>
    <w:rsid w:val="00DF093D"/>
    <w:rsid w:val="00DF1947"/>
    <w:rsid w:val="00DF2F17"/>
    <w:rsid w:val="00DF3138"/>
    <w:rsid w:val="00DF3BBC"/>
    <w:rsid w:val="00DF4216"/>
    <w:rsid w:val="00DF4823"/>
    <w:rsid w:val="00DF5218"/>
    <w:rsid w:val="00DF5536"/>
    <w:rsid w:val="00DF7B74"/>
    <w:rsid w:val="00E00ADF"/>
    <w:rsid w:val="00E00BEC"/>
    <w:rsid w:val="00E02F60"/>
    <w:rsid w:val="00E04527"/>
    <w:rsid w:val="00E072A6"/>
    <w:rsid w:val="00E073AC"/>
    <w:rsid w:val="00E102EE"/>
    <w:rsid w:val="00E10D66"/>
    <w:rsid w:val="00E11B75"/>
    <w:rsid w:val="00E12002"/>
    <w:rsid w:val="00E132FB"/>
    <w:rsid w:val="00E1334F"/>
    <w:rsid w:val="00E15422"/>
    <w:rsid w:val="00E16263"/>
    <w:rsid w:val="00E165B0"/>
    <w:rsid w:val="00E16FA3"/>
    <w:rsid w:val="00E2107C"/>
    <w:rsid w:val="00E2185C"/>
    <w:rsid w:val="00E21AD3"/>
    <w:rsid w:val="00E22185"/>
    <w:rsid w:val="00E22572"/>
    <w:rsid w:val="00E241C9"/>
    <w:rsid w:val="00E24D90"/>
    <w:rsid w:val="00E2553D"/>
    <w:rsid w:val="00E26F75"/>
    <w:rsid w:val="00E272B8"/>
    <w:rsid w:val="00E27C8E"/>
    <w:rsid w:val="00E31153"/>
    <w:rsid w:val="00E31733"/>
    <w:rsid w:val="00E32020"/>
    <w:rsid w:val="00E327B4"/>
    <w:rsid w:val="00E32AAB"/>
    <w:rsid w:val="00E332D9"/>
    <w:rsid w:val="00E341C9"/>
    <w:rsid w:val="00E34836"/>
    <w:rsid w:val="00E35498"/>
    <w:rsid w:val="00E359A0"/>
    <w:rsid w:val="00E35DDE"/>
    <w:rsid w:val="00E372C8"/>
    <w:rsid w:val="00E375FD"/>
    <w:rsid w:val="00E40572"/>
    <w:rsid w:val="00E4177B"/>
    <w:rsid w:val="00E41FB2"/>
    <w:rsid w:val="00E42FBA"/>
    <w:rsid w:val="00E434C6"/>
    <w:rsid w:val="00E43F0F"/>
    <w:rsid w:val="00E44F39"/>
    <w:rsid w:val="00E4514C"/>
    <w:rsid w:val="00E455A0"/>
    <w:rsid w:val="00E459E0"/>
    <w:rsid w:val="00E460C8"/>
    <w:rsid w:val="00E46740"/>
    <w:rsid w:val="00E46B22"/>
    <w:rsid w:val="00E47324"/>
    <w:rsid w:val="00E52331"/>
    <w:rsid w:val="00E53770"/>
    <w:rsid w:val="00E5413E"/>
    <w:rsid w:val="00E54AF3"/>
    <w:rsid w:val="00E54BA3"/>
    <w:rsid w:val="00E56C8E"/>
    <w:rsid w:val="00E6106F"/>
    <w:rsid w:val="00E61643"/>
    <w:rsid w:val="00E63EFF"/>
    <w:rsid w:val="00E64337"/>
    <w:rsid w:val="00E6508B"/>
    <w:rsid w:val="00E6529F"/>
    <w:rsid w:val="00E658A7"/>
    <w:rsid w:val="00E65A2D"/>
    <w:rsid w:val="00E67393"/>
    <w:rsid w:val="00E72AA5"/>
    <w:rsid w:val="00E74023"/>
    <w:rsid w:val="00E75F99"/>
    <w:rsid w:val="00E76F65"/>
    <w:rsid w:val="00E7782A"/>
    <w:rsid w:val="00E77ECA"/>
    <w:rsid w:val="00E77F34"/>
    <w:rsid w:val="00E77FA7"/>
    <w:rsid w:val="00E8040F"/>
    <w:rsid w:val="00E8125D"/>
    <w:rsid w:val="00E8639F"/>
    <w:rsid w:val="00E901A3"/>
    <w:rsid w:val="00E90595"/>
    <w:rsid w:val="00E91792"/>
    <w:rsid w:val="00E9572B"/>
    <w:rsid w:val="00E97326"/>
    <w:rsid w:val="00E97920"/>
    <w:rsid w:val="00EA1A40"/>
    <w:rsid w:val="00EA1E4C"/>
    <w:rsid w:val="00EA2C21"/>
    <w:rsid w:val="00EA4316"/>
    <w:rsid w:val="00EA66D0"/>
    <w:rsid w:val="00EA688F"/>
    <w:rsid w:val="00EA71E1"/>
    <w:rsid w:val="00EA7518"/>
    <w:rsid w:val="00EA7608"/>
    <w:rsid w:val="00EB00DB"/>
    <w:rsid w:val="00EB0121"/>
    <w:rsid w:val="00EB0D98"/>
    <w:rsid w:val="00EB27F6"/>
    <w:rsid w:val="00EB2844"/>
    <w:rsid w:val="00EB3160"/>
    <w:rsid w:val="00EB52EE"/>
    <w:rsid w:val="00EB54AB"/>
    <w:rsid w:val="00EB607F"/>
    <w:rsid w:val="00EB67EC"/>
    <w:rsid w:val="00EB6EAC"/>
    <w:rsid w:val="00EB6ED1"/>
    <w:rsid w:val="00EB75C3"/>
    <w:rsid w:val="00EC13CF"/>
    <w:rsid w:val="00EC4DB0"/>
    <w:rsid w:val="00ED01AA"/>
    <w:rsid w:val="00ED2B34"/>
    <w:rsid w:val="00ED52C4"/>
    <w:rsid w:val="00ED71CF"/>
    <w:rsid w:val="00ED7B34"/>
    <w:rsid w:val="00EE0C81"/>
    <w:rsid w:val="00EE2EA6"/>
    <w:rsid w:val="00EE3370"/>
    <w:rsid w:val="00EE5853"/>
    <w:rsid w:val="00EE64C1"/>
    <w:rsid w:val="00EF0017"/>
    <w:rsid w:val="00EF21DF"/>
    <w:rsid w:val="00EF31B4"/>
    <w:rsid w:val="00EF3BD0"/>
    <w:rsid w:val="00EF3E1E"/>
    <w:rsid w:val="00EF53EC"/>
    <w:rsid w:val="00EF58D0"/>
    <w:rsid w:val="00F006C6"/>
    <w:rsid w:val="00F02B9C"/>
    <w:rsid w:val="00F03D02"/>
    <w:rsid w:val="00F050C1"/>
    <w:rsid w:val="00F05480"/>
    <w:rsid w:val="00F10FEF"/>
    <w:rsid w:val="00F11262"/>
    <w:rsid w:val="00F156DA"/>
    <w:rsid w:val="00F159B2"/>
    <w:rsid w:val="00F160C2"/>
    <w:rsid w:val="00F23EAE"/>
    <w:rsid w:val="00F259F0"/>
    <w:rsid w:val="00F318C9"/>
    <w:rsid w:val="00F31A46"/>
    <w:rsid w:val="00F31ACA"/>
    <w:rsid w:val="00F37A04"/>
    <w:rsid w:val="00F40968"/>
    <w:rsid w:val="00F410C0"/>
    <w:rsid w:val="00F4125B"/>
    <w:rsid w:val="00F42581"/>
    <w:rsid w:val="00F42FD8"/>
    <w:rsid w:val="00F45D93"/>
    <w:rsid w:val="00F47DF1"/>
    <w:rsid w:val="00F5062E"/>
    <w:rsid w:val="00F515EA"/>
    <w:rsid w:val="00F5193C"/>
    <w:rsid w:val="00F51D90"/>
    <w:rsid w:val="00F542C8"/>
    <w:rsid w:val="00F54C5B"/>
    <w:rsid w:val="00F54CDA"/>
    <w:rsid w:val="00F54D62"/>
    <w:rsid w:val="00F54DE1"/>
    <w:rsid w:val="00F61927"/>
    <w:rsid w:val="00F619A6"/>
    <w:rsid w:val="00F627BF"/>
    <w:rsid w:val="00F6325C"/>
    <w:rsid w:val="00F654C5"/>
    <w:rsid w:val="00F66718"/>
    <w:rsid w:val="00F66798"/>
    <w:rsid w:val="00F66D10"/>
    <w:rsid w:val="00F677EF"/>
    <w:rsid w:val="00F70501"/>
    <w:rsid w:val="00F70A8D"/>
    <w:rsid w:val="00F73666"/>
    <w:rsid w:val="00F741D8"/>
    <w:rsid w:val="00F75335"/>
    <w:rsid w:val="00F75A37"/>
    <w:rsid w:val="00F7633D"/>
    <w:rsid w:val="00F80290"/>
    <w:rsid w:val="00F8149A"/>
    <w:rsid w:val="00F815BD"/>
    <w:rsid w:val="00F81FA2"/>
    <w:rsid w:val="00F821EC"/>
    <w:rsid w:val="00F82340"/>
    <w:rsid w:val="00F826C7"/>
    <w:rsid w:val="00F84EC2"/>
    <w:rsid w:val="00F85036"/>
    <w:rsid w:val="00F86702"/>
    <w:rsid w:val="00F86AB3"/>
    <w:rsid w:val="00F86D0C"/>
    <w:rsid w:val="00F87785"/>
    <w:rsid w:val="00F90064"/>
    <w:rsid w:val="00F90327"/>
    <w:rsid w:val="00F9100C"/>
    <w:rsid w:val="00F9160B"/>
    <w:rsid w:val="00F936AB"/>
    <w:rsid w:val="00F9396F"/>
    <w:rsid w:val="00F93B33"/>
    <w:rsid w:val="00F95E73"/>
    <w:rsid w:val="00F96032"/>
    <w:rsid w:val="00F96D2A"/>
    <w:rsid w:val="00FA0FD2"/>
    <w:rsid w:val="00FA2AF9"/>
    <w:rsid w:val="00FA2DBF"/>
    <w:rsid w:val="00FA4E46"/>
    <w:rsid w:val="00FA51CE"/>
    <w:rsid w:val="00FA588B"/>
    <w:rsid w:val="00FA60B3"/>
    <w:rsid w:val="00FA63B6"/>
    <w:rsid w:val="00FA7900"/>
    <w:rsid w:val="00FA7BC1"/>
    <w:rsid w:val="00FB1BAA"/>
    <w:rsid w:val="00FB25D9"/>
    <w:rsid w:val="00FB2757"/>
    <w:rsid w:val="00FB2D02"/>
    <w:rsid w:val="00FB4615"/>
    <w:rsid w:val="00FB5079"/>
    <w:rsid w:val="00FB50AF"/>
    <w:rsid w:val="00FB56C3"/>
    <w:rsid w:val="00FB5E19"/>
    <w:rsid w:val="00FB7C51"/>
    <w:rsid w:val="00FC28F2"/>
    <w:rsid w:val="00FC30F0"/>
    <w:rsid w:val="00FC5A1E"/>
    <w:rsid w:val="00FC6B59"/>
    <w:rsid w:val="00FD11F3"/>
    <w:rsid w:val="00FD1463"/>
    <w:rsid w:val="00FD1D1A"/>
    <w:rsid w:val="00FD2682"/>
    <w:rsid w:val="00FD33DF"/>
    <w:rsid w:val="00FD3591"/>
    <w:rsid w:val="00FD57B1"/>
    <w:rsid w:val="00FD5B0A"/>
    <w:rsid w:val="00FE04A5"/>
    <w:rsid w:val="00FE1ACB"/>
    <w:rsid w:val="00FE2D33"/>
    <w:rsid w:val="00FE34AF"/>
    <w:rsid w:val="00FE3F13"/>
    <w:rsid w:val="00FE4108"/>
    <w:rsid w:val="00FE5972"/>
    <w:rsid w:val="00FF1018"/>
    <w:rsid w:val="00FF1307"/>
    <w:rsid w:val="00FF2104"/>
    <w:rsid w:val="00FF227E"/>
    <w:rsid w:val="00FF37F0"/>
    <w:rsid w:val="00FF3FB4"/>
    <w:rsid w:val="00FF4BFE"/>
    <w:rsid w:val="00FF4CF8"/>
    <w:rsid w:val="00FF5A36"/>
    <w:rsid w:val="00FF5B00"/>
    <w:rsid w:val="00FF5B74"/>
    <w:rsid w:val="00FF6614"/>
    <w:rsid w:val="00FF7064"/>
    <w:rsid w:val="00FF73F3"/>
    <w:rsid w:val="00FF7AF6"/>
    <w:rsid w:val="00FF7D9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6865"/>
    <o:shapelayout v:ext="edit">
      <o:idmap v:ext="edit" data="1"/>
    </o:shapelayout>
  </w:shapeDefaults>
  <w:doNotEmbedSmartTags/>
  <w:decimalSymbol w:val="."/>
  <w:listSeparator w:val=","/>
  <w14:docId w14:val="0B1498A4"/>
  <w15:docId w15:val="{08B3A679-93AE-40D9-8ECF-9640709138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15157"/>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semiHidden/>
    <w:rsid w:val="00227B6E"/>
    <w:rPr>
      <w:rFonts w:ascii="Tahoma" w:hAnsi="Tahoma" w:cs="Tahoma"/>
      <w:sz w:val="16"/>
      <w:szCs w:val="16"/>
    </w:rPr>
  </w:style>
  <w:style w:type="paragraph" w:styleId="Header">
    <w:name w:val="header"/>
    <w:basedOn w:val="Normal"/>
    <w:link w:val="HeaderChar"/>
    <w:uiPriority w:val="99"/>
    <w:rsid w:val="00695CF8"/>
    <w:pPr>
      <w:tabs>
        <w:tab w:val="center" w:pos="4320"/>
        <w:tab w:val="right" w:pos="8640"/>
      </w:tabs>
    </w:pPr>
  </w:style>
  <w:style w:type="paragraph" w:styleId="Footer">
    <w:name w:val="footer"/>
    <w:basedOn w:val="Normal"/>
    <w:link w:val="FooterChar"/>
    <w:uiPriority w:val="99"/>
    <w:rsid w:val="00695CF8"/>
    <w:pPr>
      <w:tabs>
        <w:tab w:val="center" w:pos="4320"/>
        <w:tab w:val="right" w:pos="8640"/>
      </w:tabs>
    </w:pPr>
  </w:style>
  <w:style w:type="paragraph" w:styleId="ListParagraph">
    <w:name w:val="List Paragraph"/>
    <w:basedOn w:val="Normal"/>
    <w:uiPriority w:val="34"/>
    <w:qFormat/>
    <w:rsid w:val="004E602E"/>
    <w:pPr>
      <w:ind w:left="720"/>
    </w:pPr>
  </w:style>
  <w:style w:type="character" w:customStyle="1" w:styleId="HeaderChar">
    <w:name w:val="Header Char"/>
    <w:basedOn w:val="DefaultParagraphFont"/>
    <w:link w:val="Header"/>
    <w:uiPriority w:val="99"/>
    <w:rsid w:val="00525C48"/>
    <w:rPr>
      <w:sz w:val="24"/>
      <w:szCs w:val="24"/>
    </w:rPr>
  </w:style>
  <w:style w:type="paragraph" w:styleId="Title">
    <w:name w:val="Title"/>
    <w:basedOn w:val="Normal"/>
    <w:link w:val="TitleChar"/>
    <w:qFormat/>
    <w:rsid w:val="00664C87"/>
    <w:pPr>
      <w:jc w:val="center"/>
    </w:pPr>
    <w:rPr>
      <w:rFonts w:ascii="Times" w:eastAsia="Times" w:hAnsi="Times"/>
      <w:b/>
      <w:szCs w:val="20"/>
    </w:rPr>
  </w:style>
  <w:style w:type="character" w:customStyle="1" w:styleId="TitleChar">
    <w:name w:val="Title Char"/>
    <w:basedOn w:val="DefaultParagraphFont"/>
    <w:link w:val="Title"/>
    <w:rsid w:val="00664C87"/>
    <w:rPr>
      <w:rFonts w:ascii="Times" w:eastAsia="Times" w:hAnsi="Times"/>
      <w:b/>
      <w:sz w:val="24"/>
    </w:rPr>
  </w:style>
  <w:style w:type="paragraph" w:customStyle="1" w:styleId="StyleJustified1">
    <w:name w:val="Style Justified1"/>
    <w:basedOn w:val="Normal"/>
    <w:rsid w:val="00664C87"/>
    <w:pPr>
      <w:spacing w:after="240"/>
      <w:jc w:val="both"/>
    </w:pPr>
    <w:rPr>
      <w:rFonts w:ascii="New York" w:hAnsi="New York"/>
      <w:szCs w:val="20"/>
    </w:rPr>
  </w:style>
  <w:style w:type="paragraph" w:styleId="BodyText">
    <w:name w:val="Body Text"/>
    <w:basedOn w:val="Normal"/>
    <w:link w:val="BodyTextChar"/>
    <w:rsid w:val="00FA7BC1"/>
    <w:pPr>
      <w:jc w:val="both"/>
    </w:pPr>
    <w:rPr>
      <w:rFonts w:ascii="Times" w:hAnsi="Times"/>
      <w:szCs w:val="20"/>
    </w:rPr>
  </w:style>
  <w:style w:type="character" w:customStyle="1" w:styleId="BodyTextChar">
    <w:name w:val="Body Text Char"/>
    <w:basedOn w:val="DefaultParagraphFont"/>
    <w:link w:val="BodyText"/>
    <w:rsid w:val="00FA7BC1"/>
    <w:rPr>
      <w:rFonts w:ascii="Times" w:hAnsi="Times"/>
      <w:sz w:val="24"/>
    </w:rPr>
  </w:style>
  <w:style w:type="paragraph" w:styleId="Revision">
    <w:name w:val="Revision"/>
    <w:hidden/>
    <w:uiPriority w:val="99"/>
    <w:semiHidden/>
    <w:rsid w:val="00626F3C"/>
    <w:rPr>
      <w:sz w:val="24"/>
      <w:szCs w:val="24"/>
    </w:rPr>
  </w:style>
  <w:style w:type="paragraph" w:styleId="NormalWeb">
    <w:name w:val="Normal (Web)"/>
    <w:basedOn w:val="Normal"/>
    <w:uiPriority w:val="99"/>
    <w:unhideWhenUsed/>
    <w:rsid w:val="00076500"/>
    <w:pPr>
      <w:spacing w:before="100" w:beforeAutospacing="1" w:after="100" w:afterAutospacing="1"/>
    </w:pPr>
    <w:rPr>
      <w:rFonts w:eastAsia="Calibri"/>
    </w:rPr>
  </w:style>
  <w:style w:type="table" w:styleId="TableGrid">
    <w:name w:val="Table Grid"/>
    <w:basedOn w:val="TableNormal"/>
    <w:uiPriority w:val="59"/>
    <w:rsid w:val="00F815B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2">
    <w:name w:val="Body Text 2"/>
    <w:basedOn w:val="Normal"/>
    <w:link w:val="BodyText2Char"/>
    <w:uiPriority w:val="99"/>
    <w:semiHidden/>
    <w:unhideWhenUsed/>
    <w:rsid w:val="00EB2844"/>
    <w:pPr>
      <w:spacing w:after="120" w:line="480" w:lineRule="auto"/>
    </w:pPr>
  </w:style>
  <w:style w:type="character" w:customStyle="1" w:styleId="BodyText2Char">
    <w:name w:val="Body Text 2 Char"/>
    <w:basedOn w:val="DefaultParagraphFont"/>
    <w:link w:val="BodyText2"/>
    <w:uiPriority w:val="99"/>
    <w:semiHidden/>
    <w:rsid w:val="00EB2844"/>
    <w:rPr>
      <w:sz w:val="24"/>
      <w:szCs w:val="24"/>
    </w:rPr>
  </w:style>
  <w:style w:type="character" w:customStyle="1" w:styleId="FooterChar">
    <w:name w:val="Footer Char"/>
    <w:basedOn w:val="DefaultParagraphFont"/>
    <w:link w:val="Footer"/>
    <w:uiPriority w:val="99"/>
    <w:rsid w:val="005031F9"/>
    <w:rPr>
      <w:sz w:val="24"/>
      <w:szCs w:val="24"/>
    </w:rPr>
  </w:style>
  <w:style w:type="character" w:customStyle="1" w:styleId="VEBold">
    <w:name w:val="VE Bold"/>
    <w:aliases w:val="B"/>
    <w:rsid w:val="00D518B9"/>
    <w:rPr>
      <w:b/>
      <w:bCs w:val="0"/>
    </w:rPr>
  </w:style>
  <w:style w:type="character" w:styleId="CommentReference">
    <w:name w:val="annotation reference"/>
    <w:basedOn w:val="DefaultParagraphFont"/>
    <w:uiPriority w:val="99"/>
    <w:semiHidden/>
    <w:unhideWhenUsed/>
    <w:rsid w:val="002272C9"/>
    <w:rPr>
      <w:sz w:val="16"/>
      <w:szCs w:val="16"/>
    </w:rPr>
  </w:style>
  <w:style w:type="paragraph" w:styleId="CommentText">
    <w:name w:val="annotation text"/>
    <w:basedOn w:val="Normal"/>
    <w:link w:val="CommentTextChar"/>
    <w:uiPriority w:val="99"/>
    <w:semiHidden/>
    <w:unhideWhenUsed/>
    <w:rsid w:val="002272C9"/>
    <w:rPr>
      <w:sz w:val="20"/>
      <w:szCs w:val="20"/>
    </w:rPr>
  </w:style>
  <w:style w:type="character" w:customStyle="1" w:styleId="CommentTextChar">
    <w:name w:val="Comment Text Char"/>
    <w:basedOn w:val="DefaultParagraphFont"/>
    <w:link w:val="CommentText"/>
    <w:uiPriority w:val="99"/>
    <w:semiHidden/>
    <w:rsid w:val="002272C9"/>
  </w:style>
  <w:style w:type="paragraph" w:styleId="CommentSubject">
    <w:name w:val="annotation subject"/>
    <w:basedOn w:val="CommentText"/>
    <w:next w:val="CommentText"/>
    <w:link w:val="CommentSubjectChar"/>
    <w:uiPriority w:val="99"/>
    <w:semiHidden/>
    <w:unhideWhenUsed/>
    <w:rsid w:val="002272C9"/>
    <w:rPr>
      <w:b/>
      <w:bCs/>
    </w:rPr>
  </w:style>
  <w:style w:type="character" w:customStyle="1" w:styleId="CommentSubjectChar">
    <w:name w:val="Comment Subject Char"/>
    <w:basedOn w:val="CommentTextChar"/>
    <w:link w:val="CommentSubject"/>
    <w:uiPriority w:val="99"/>
    <w:semiHidden/>
    <w:rsid w:val="002272C9"/>
    <w:rPr>
      <w:b/>
      <w:bCs/>
    </w:rPr>
  </w:style>
  <w:style w:type="character" w:styleId="PageNumber">
    <w:name w:val="page number"/>
    <w:basedOn w:val="DefaultParagraphFont"/>
    <w:rsid w:val="00AE304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25527754">
      <w:bodyDiv w:val="1"/>
      <w:marLeft w:val="0"/>
      <w:marRight w:val="0"/>
      <w:marTop w:val="0"/>
      <w:marBottom w:val="0"/>
      <w:divBdr>
        <w:top w:val="none" w:sz="0" w:space="0" w:color="auto"/>
        <w:left w:val="none" w:sz="0" w:space="0" w:color="auto"/>
        <w:bottom w:val="none" w:sz="0" w:space="0" w:color="auto"/>
        <w:right w:val="none" w:sz="0" w:space="0" w:color="auto"/>
      </w:divBdr>
    </w:div>
    <w:div w:id="323362603">
      <w:bodyDiv w:val="1"/>
      <w:marLeft w:val="0"/>
      <w:marRight w:val="0"/>
      <w:marTop w:val="0"/>
      <w:marBottom w:val="0"/>
      <w:divBdr>
        <w:top w:val="none" w:sz="0" w:space="0" w:color="auto"/>
        <w:left w:val="none" w:sz="0" w:space="0" w:color="auto"/>
        <w:bottom w:val="none" w:sz="0" w:space="0" w:color="auto"/>
        <w:right w:val="none" w:sz="0" w:space="0" w:color="auto"/>
      </w:divBdr>
    </w:div>
    <w:div w:id="726608394">
      <w:bodyDiv w:val="1"/>
      <w:marLeft w:val="0"/>
      <w:marRight w:val="0"/>
      <w:marTop w:val="0"/>
      <w:marBottom w:val="0"/>
      <w:divBdr>
        <w:top w:val="none" w:sz="0" w:space="0" w:color="auto"/>
        <w:left w:val="none" w:sz="0" w:space="0" w:color="auto"/>
        <w:bottom w:val="none" w:sz="0" w:space="0" w:color="auto"/>
        <w:right w:val="none" w:sz="0" w:space="0" w:color="auto"/>
      </w:divBdr>
    </w:div>
    <w:div w:id="996568153">
      <w:bodyDiv w:val="1"/>
      <w:marLeft w:val="0"/>
      <w:marRight w:val="0"/>
      <w:marTop w:val="0"/>
      <w:marBottom w:val="0"/>
      <w:divBdr>
        <w:top w:val="none" w:sz="0" w:space="0" w:color="auto"/>
        <w:left w:val="none" w:sz="0" w:space="0" w:color="auto"/>
        <w:bottom w:val="none" w:sz="0" w:space="0" w:color="auto"/>
        <w:right w:val="none" w:sz="0" w:space="0" w:color="auto"/>
      </w:divBdr>
    </w:div>
    <w:div w:id="1058017608">
      <w:bodyDiv w:val="1"/>
      <w:marLeft w:val="0"/>
      <w:marRight w:val="0"/>
      <w:marTop w:val="0"/>
      <w:marBottom w:val="0"/>
      <w:divBdr>
        <w:top w:val="none" w:sz="0" w:space="0" w:color="auto"/>
        <w:left w:val="none" w:sz="0" w:space="0" w:color="auto"/>
        <w:bottom w:val="none" w:sz="0" w:space="0" w:color="auto"/>
        <w:right w:val="none" w:sz="0" w:space="0" w:color="auto"/>
      </w:divBdr>
    </w:div>
    <w:div w:id="1167211582">
      <w:bodyDiv w:val="1"/>
      <w:marLeft w:val="0"/>
      <w:marRight w:val="0"/>
      <w:marTop w:val="0"/>
      <w:marBottom w:val="0"/>
      <w:divBdr>
        <w:top w:val="none" w:sz="0" w:space="0" w:color="auto"/>
        <w:left w:val="none" w:sz="0" w:space="0" w:color="auto"/>
        <w:bottom w:val="none" w:sz="0" w:space="0" w:color="auto"/>
        <w:right w:val="none" w:sz="0" w:space="0" w:color="auto"/>
      </w:divBdr>
    </w:div>
    <w:div w:id="1238708722">
      <w:bodyDiv w:val="1"/>
      <w:marLeft w:val="0"/>
      <w:marRight w:val="0"/>
      <w:marTop w:val="0"/>
      <w:marBottom w:val="0"/>
      <w:divBdr>
        <w:top w:val="none" w:sz="0" w:space="0" w:color="auto"/>
        <w:left w:val="none" w:sz="0" w:space="0" w:color="auto"/>
        <w:bottom w:val="none" w:sz="0" w:space="0" w:color="auto"/>
        <w:right w:val="none" w:sz="0" w:space="0" w:color="auto"/>
      </w:divBdr>
    </w:div>
    <w:div w:id="1266768230">
      <w:bodyDiv w:val="1"/>
      <w:marLeft w:val="0"/>
      <w:marRight w:val="0"/>
      <w:marTop w:val="0"/>
      <w:marBottom w:val="0"/>
      <w:divBdr>
        <w:top w:val="none" w:sz="0" w:space="0" w:color="auto"/>
        <w:left w:val="none" w:sz="0" w:space="0" w:color="auto"/>
        <w:bottom w:val="none" w:sz="0" w:space="0" w:color="auto"/>
        <w:right w:val="none" w:sz="0" w:space="0" w:color="auto"/>
      </w:divBdr>
    </w:div>
    <w:div w:id="1672874957">
      <w:bodyDiv w:val="1"/>
      <w:marLeft w:val="0"/>
      <w:marRight w:val="0"/>
      <w:marTop w:val="0"/>
      <w:marBottom w:val="0"/>
      <w:divBdr>
        <w:top w:val="none" w:sz="0" w:space="0" w:color="auto"/>
        <w:left w:val="none" w:sz="0" w:space="0" w:color="auto"/>
        <w:bottom w:val="none" w:sz="0" w:space="0" w:color="auto"/>
        <w:right w:val="none" w:sz="0" w:space="0" w:color="auto"/>
      </w:divBdr>
    </w:div>
    <w:div w:id="1811287268">
      <w:bodyDiv w:val="1"/>
      <w:marLeft w:val="0"/>
      <w:marRight w:val="0"/>
      <w:marTop w:val="0"/>
      <w:marBottom w:val="0"/>
      <w:divBdr>
        <w:top w:val="none" w:sz="0" w:space="0" w:color="auto"/>
        <w:left w:val="none" w:sz="0" w:space="0" w:color="auto"/>
        <w:bottom w:val="none" w:sz="0" w:space="0" w:color="auto"/>
        <w:right w:val="none" w:sz="0" w:space="0" w:color="auto"/>
      </w:divBdr>
    </w:div>
    <w:div w:id="19105753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5CC6DB6-EE0A-4F55-A42D-9E3A8EDBADE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3079</TotalTime>
  <Pages>6</Pages>
  <Words>2033</Words>
  <Characters>10822</Characters>
  <Application>Microsoft Office Word</Application>
  <DocSecurity>0</DocSecurity>
  <Lines>90</Lines>
  <Paragraphs>25</Paragraphs>
  <ScaleCrop>false</ScaleCrop>
  <HeadingPairs>
    <vt:vector size="2" baseType="variant">
      <vt:variant>
        <vt:lpstr>Title</vt:lpstr>
      </vt:variant>
      <vt:variant>
        <vt:i4>1</vt:i4>
      </vt:variant>
    </vt:vector>
  </HeadingPairs>
  <TitlesOfParts>
    <vt:vector size="1" baseType="lpstr">
      <vt:lpstr/>
    </vt:vector>
  </TitlesOfParts>
  <Company>State of Texas</Company>
  <LinksUpToDate>false</LinksUpToDate>
  <CharactersWithSpaces>12830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Patrick Dickson</dc:creator>
  <cp:lastModifiedBy>Justin Groll</cp:lastModifiedBy>
  <cp:revision>206</cp:revision>
  <cp:lastPrinted>2021-04-05T17:04:00Z</cp:lastPrinted>
  <dcterms:created xsi:type="dcterms:W3CDTF">2019-03-11T17:53:00Z</dcterms:created>
  <dcterms:modified xsi:type="dcterms:W3CDTF">2021-04-05T17:28:00Z</dcterms:modified>
</cp:coreProperties>
</file>