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0EABC" w14:textId="4577C2C9" w:rsidR="001E394E" w:rsidRPr="003F27EE" w:rsidRDefault="001E394E" w:rsidP="00D56C40">
      <w:pPr>
        <w:widowControl w:val="0"/>
        <w:tabs>
          <w:tab w:val="left" w:pos="720"/>
        </w:tabs>
        <w:autoSpaceDE w:val="0"/>
        <w:autoSpaceDN w:val="0"/>
        <w:adjustRightInd w:val="0"/>
        <w:ind w:left="1440" w:hanging="1440"/>
        <w:jc w:val="center"/>
        <w:rPr>
          <w:rFonts w:ascii="Garamond" w:hAnsi="Garamond"/>
        </w:rPr>
      </w:pPr>
      <w:r w:rsidRPr="003F27EE">
        <w:rPr>
          <w:rFonts w:ascii="Garamond" w:hAnsi="Garamond"/>
        </w:rPr>
        <w:t>Minutes</w:t>
      </w:r>
    </w:p>
    <w:p w14:paraId="0CD4B924" w14:textId="77777777" w:rsidR="00105BC3" w:rsidRPr="00105BC3" w:rsidRDefault="00105BC3" w:rsidP="00105BC3">
      <w:pPr>
        <w:widowControl w:val="0"/>
        <w:tabs>
          <w:tab w:val="left" w:pos="720"/>
        </w:tabs>
        <w:autoSpaceDE w:val="0"/>
        <w:autoSpaceDN w:val="0"/>
        <w:adjustRightInd w:val="0"/>
        <w:ind w:left="1440" w:hanging="1440"/>
        <w:jc w:val="center"/>
        <w:rPr>
          <w:rFonts w:ascii="Garamond" w:hAnsi="Garamond"/>
        </w:rPr>
      </w:pPr>
      <w:r w:rsidRPr="00105BC3">
        <w:rPr>
          <w:rFonts w:ascii="Garamond" w:hAnsi="Garamond"/>
        </w:rPr>
        <w:t>Texas Bond Review Board</w:t>
      </w:r>
    </w:p>
    <w:p w14:paraId="57CF5D23" w14:textId="77777777" w:rsidR="00105BC3" w:rsidRPr="00105BC3" w:rsidRDefault="00105BC3" w:rsidP="00105BC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sidRPr="00105BC3">
        <w:rPr>
          <w:rFonts w:ascii="Garamond" w:hAnsi="Garamond"/>
        </w:rPr>
        <w:t>Planning Session</w:t>
      </w:r>
    </w:p>
    <w:p w14:paraId="4934F75C" w14:textId="5D021336" w:rsidR="00105BC3" w:rsidRPr="00105BC3" w:rsidRDefault="00C95CCA" w:rsidP="00105BC3">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center"/>
        <w:rPr>
          <w:rFonts w:ascii="Garamond" w:hAnsi="Garamond"/>
        </w:rPr>
      </w:pPr>
      <w:r>
        <w:rPr>
          <w:rFonts w:ascii="Garamond" w:hAnsi="Garamond"/>
        </w:rPr>
        <w:t>Wednesday</w:t>
      </w:r>
      <w:r w:rsidR="00105BC3" w:rsidRPr="00105BC3">
        <w:rPr>
          <w:rFonts w:ascii="Garamond" w:hAnsi="Garamond"/>
        </w:rPr>
        <w:t xml:space="preserve">, </w:t>
      </w:r>
      <w:r>
        <w:rPr>
          <w:rFonts w:ascii="Garamond" w:hAnsi="Garamond"/>
        </w:rPr>
        <w:t>November 12</w:t>
      </w:r>
      <w:r w:rsidR="00105BC3" w:rsidRPr="00105BC3">
        <w:rPr>
          <w:rFonts w:ascii="Garamond" w:hAnsi="Garamond"/>
        </w:rPr>
        <w:t xml:space="preserve">, 2025, 10:00 a.m. </w:t>
      </w:r>
      <w:bookmarkStart w:id="0" w:name="_Hlk86228196"/>
    </w:p>
    <w:p w14:paraId="100250A1"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bookmarkStart w:id="1" w:name="_Hlk173762394"/>
      <w:bookmarkEnd w:id="0"/>
      <w:r w:rsidRPr="00105BC3">
        <w:rPr>
          <w:rFonts w:ascii="Garamond" w:hAnsi="Garamond"/>
        </w:rPr>
        <w:t>Room 402 Clements Building</w:t>
      </w:r>
    </w:p>
    <w:p w14:paraId="43DBD98D"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r w:rsidRPr="00105BC3">
        <w:rPr>
          <w:rFonts w:ascii="Garamond" w:hAnsi="Garamond"/>
        </w:rPr>
        <w:t xml:space="preserve">And Videoconference Meeting </w:t>
      </w:r>
    </w:p>
    <w:p w14:paraId="6435BE60"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r w:rsidRPr="00105BC3">
        <w:rPr>
          <w:rFonts w:ascii="Garamond" w:hAnsi="Garamond"/>
        </w:rPr>
        <w:t>300 W. 15</w:t>
      </w:r>
      <w:r w:rsidRPr="00105BC3">
        <w:rPr>
          <w:rFonts w:ascii="Garamond" w:hAnsi="Garamond"/>
          <w:vertAlign w:val="superscript"/>
        </w:rPr>
        <w:t>th</w:t>
      </w:r>
      <w:r w:rsidRPr="00105BC3">
        <w:rPr>
          <w:rFonts w:ascii="Garamond" w:hAnsi="Garamond"/>
        </w:rPr>
        <w:t xml:space="preserve"> Street</w:t>
      </w:r>
    </w:p>
    <w:p w14:paraId="7CD56600" w14:textId="77777777" w:rsidR="00105BC3" w:rsidRPr="00105BC3" w:rsidRDefault="00105BC3" w:rsidP="00105BC3">
      <w:pPr>
        <w:widowControl w:val="0"/>
        <w:tabs>
          <w:tab w:val="left" w:pos="720"/>
          <w:tab w:val="left" w:pos="1170"/>
        </w:tabs>
        <w:autoSpaceDE w:val="0"/>
        <w:autoSpaceDN w:val="0"/>
        <w:adjustRightInd w:val="0"/>
        <w:ind w:left="1440" w:hanging="1440"/>
        <w:jc w:val="center"/>
        <w:rPr>
          <w:rFonts w:ascii="Garamond" w:hAnsi="Garamond"/>
        </w:rPr>
      </w:pPr>
      <w:r w:rsidRPr="00105BC3">
        <w:rPr>
          <w:rFonts w:ascii="Garamond" w:hAnsi="Garamond"/>
        </w:rPr>
        <w:t>Austin, TX 78701</w:t>
      </w:r>
      <w:bookmarkEnd w:id="1"/>
    </w:p>
    <w:p w14:paraId="3D6FD1A3" w14:textId="1FA112D2" w:rsidR="00D56C40" w:rsidRPr="003F27EE" w:rsidRDefault="00D56C40" w:rsidP="00D56C40">
      <w:pPr>
        <w:widowControl w:val="0"/>
        <w:tabs>
          <w:tab w:val="left" w:pos="1170"/>
        </w:tabs>
        <w:autoSpaceDE w:val="0"/>
        <w:autoSpaceDN w:val="0"/>
        <w:adjustRightInd w:val="0"/>
        <w:jc w:val="both"/>
        <w:rPr>
          <w:rFonts w:ascii="Garamond" w:hAnsi="Garamond"/>
          <w:highlight w:val="yellow"/>
        </w:rPr>
      </w:pPr>
    </w:p>
    <w:p w14:paraId="05CA2A2B" w14:textId="77777777" w:rsidR="00D56C40" w:rsidRPr="003F27EE" w:rsidRDefault="00D56C40" w:rsidP="00D56C40">
      <w:pPr>
        <w:widowControl w:val="0"/>
        <w:autoSpaceDE w:val="0"/>
        <w:autoSpaceDN w:val="0"/>
        <w:adjustRightInd w:val="0"/>
        <w:jc w:val="both"/>
        <w:rPr>
          <w:rFonts w:ascii="Garamond" w:hAnsi="Garamond"/>
          <w:bCs/>
        </w:rPr>
      </w:pPr>
    </w:p>
    <w:p w14:paraId="142F1B63" w14:textId="67CF4CA8" w:rsidR="00D959D3" w:rsidRPr="003F27EE" w:rsidRDefault="00D959D3" w:rsidP="00627A62">
      <w:pPr>
        <w:widowControl w:val="0"/>
        <w:tabs>
          <w:tab w:val="left" w:pos="720"/>
          <w:tab w:val="left" w:pos="1260"/>
          <w:tab w:val="left" w:pos="1620"/>
          <w:tab w:val="left" w:pos="2160"/>
          <w:tab w:val="left" w:pos="5040"/>
          <w:tab w:val="left" w:pos="5760"/>
          <w:tab w:val="left" w:pos="6480"/>
          <w:tab w:val="left" w:pos="7200"/>
        </w:tabs>
        <w:autoSpaceDE w:val="0"/>
        <w:autoSpaceDN w:val="0"/>
        <w:adjustRightInd w:val="0"/>
        <w:jc w:val="both"/>
        <w:rPr>
          <w:rFonts w:ascii="Garamond" w:hAnsi="Garamond"/>
        </w:rPr>
      </w:pPr>
      <w:r w:rsidRPr="003F27EE">
        <w:rPr>
          <w:rFonts w:ascii="Garamond" w:hAnsi="Garamond"/>
          <w:bCs/>
        </w:rPr>
        <w:t xml:space="preserve">The Texas Bond Review Board (BRB) convened in a planning session at </w:t>
      </w:r>
      <w:r w:rsidR="002125DB">
        <w:rPr>
          <w:rFonts w:ascii="Garamond" w:hAnsi="Garamond"/>
          <w:bCs/>
        </w:rPr>
        <w:t>10:00</w:t>
      </w:r>
      <w:r w:rsidRPr="003F27EE">
        <w:rPr>
          <w:rFonts w:ascii="Garamond" w:hAnsi="Garamond"/>
          <w:bCs/>
        </w:rPr>
        <w:t xml:space="preserve"> </w:t>
      </w:r>
      <w:r w:rsidR="002125DB">
        <w:rPr>
          <w:rFonts w:ascii="Garamond" w:hAnsi="Garamond"/>
          <w:bCs/>
        </w:rPr>
        <w:t>a</w:t>
      </w:r>
      <w:r w:rsidRPr="003F27EE">
        <w:rPr>
          <w:rFonts w:ascii="Garamond" w:hAnsi="Garamond"/>
          <w:bCs/>
        </w:rPr>
        <w:t xml:space="preserve">.m., </w:t>
      </w:r>
      <w:r w:rsidR="000551CB">
        <w:rPr>
          <w:rFonts w:ascii="Garamond" w:hAnsi="Garamond"/>
          <w:bCs/>
        </w:rPr>
        <w:t>Wednesday</w:t>
      </w:r>
      <w:r w:rsidRPr="003F27EE">
        <w:rPr>
          <w:rFonts w:ascii="Garamond" w:hAnsi="Garamond"/>
          <w:bCs/>
        </w:rPr>
        <w:t xml:space="preserve">, </w:t>
      </w:r>
      <w:r w:rsidR="00852489">
        <w:rPr>
          <w:rFonts w:ascii="Garamond" w:hAnsi="Garamond"/>
          <w:bCs/>
        </w:rPr>
        <w:t>November 12</w:t>
      </w:r>
      <w:r w:rsidRPr="003F27EE">
        <w:rPr>
          <w:rFonts w:ascii="Garamond" w:hAnsi="Garamond"/>
          <w:bCs/>
        </w:rPr>
        <w:t>, 202</w:t>
      </w:r>
      <w:r w:rsidR="00D463D0" w:rsidRPr="003F27EE">
        <w:rPr>
          <w:rFonts w:ascii="Garamond" w:hAnsi="Garamond"/>
          <w:bCs/>
        </w:rPr>
        <w:t>5</w:t>
      </w:r>
      <w:r w:rsidRPr="003F27EE">
        <w:rPr>
          <w:rFonts w:ascii="Garamond" w:hAnsi="Garamond"/>
          <w:bCs/>
        </w:rPr>
        <w:t xml:space="preserve">, in </w:t>
      </w:r>
      <w:r w:rsidR="00640B1E">
        <w:rPr>
          <w:rFonts w:ascii="Garamond" w:hAnsi="Garamond"/>
        </w:rPr>
        <w:t>Clements Building</w:t>
      </w:r>
      <w:r w:rsidR="009169AB" w:rsidRPr="003F27EE">
        <w:rPr>
          <w:rFonts w:ascii="Garamond" w:hAnsi="Garamond"/>
        </w:rPr>
        <w:t xml:space="preserve">, Room </w:t>
      </w:r>
      <w:r w:rsidR="00640B1E">
        <w:rPr>
          <w:rFonts w:ascii="Garamond" w:hAnsi="Garamond"/>
        </w:rPr>
        <w:t>402</w:t>
      </w:r>
      <w:r w:rsidR="009169AB" w:rsidRPr="003F27EE">
        <w:rPr>
          <w:rFonts w:ascii="Garamond" w:hAnsi="Garamond"/>
        </w:rPr>
        <w:t xml:space="preserve"> </w:t>
      </w:r>
      <w:r w:rsidRPr="003F27EE">
        <w:rPr>
          <w:rFonts w:ascii="Garamond" w:hAnsi="Garamond"/>
          <w:bCs/>
        </w:rPr>
        <w:t xml:space="preserve">and via videoconference as authorized under Texas Government Code section 551.127. Present were </w:t>
      </w:r>
      <w:r w:rsidR="00F16908">
        <w:rPr>
          <w:rFonts w:ascii="Garamond" w:hAnsi="Garamond"/>
          <w:bCs/>
        </w:rPr>
        <w:t>Jimmy Anderson</w:t>
      </w:r>
      <w:r w:rsidRPr="003F27EE">
        <w:rPr>
          <w:rFonts w:ascii="Garamond" w:hAnsi="Garamond"/>
          <w:bCs/>
        </w:rPr>
        <w:t xml:space="preserve">, Chair and Alternate for Governor Greg Abbott; </w:t>
      </w:r>
      <w:r w:rsidR="0074320A" w:rsidRPr="003F27EE">
        <w:rPr>
          <w:rFonts w:ascii="Garamond" w:hAnsi="Garamond"/>
          <w:bCs/>
        </w:rPr>
        <w:t>Joaquin Guad</w:t>
      </w:r>
      <w:r w:rsidR="00F34773" w:rsidRPr="003F27EE">
        <w:rPr>
          <w:rFonts w:ascii="Garamond" w:hAnsi="Garamond"/>
          <w:bCs/>
        </w:rPr>
        <w:t>arrama</w:t>
      </w:r>
      <w:r w:rsidRPr="003F27EE">
        <w:rPr>
          <w:rFonts w:ascii="Garamond" w:hAnsi="Garamond"/>
          <w:bCs/>
        </w:rPr>
        <w:t>, Alternate for Lieutenant Governor Dan Patrick</w:t>
      </w:r>
      <w:r w:rsidR="004E1E4B">
        <w:rPr>
          <w:rFonts w:ascii="Garamond" w:hAnsi="Garamond"/>
          <w:bCs/>
        </w:rPr>
        <w:t xml:space="preserve">; </w:t>
      </w:r>
      <w:r w:rsidR="00913652">
        <w:rPr>
          <w:rFonts w:ascii="Garamond" w:hAnsi="Garamond"/>
          <w:bCs/>
        </w:rPr>
        <w:t xml:space="preserve">Andrew Blifford via </w:t>
      </w:r>
      <w:r w:rsidR="00AD433F">
        <w:rPr>
          <w:rFonts w:ascii="Garamond" w:hAnsi="Garamond"/>
          <w:bCs/>
        </w:rPr>
        <w:t>videoconference</w:t>
      </w:r>
      <w:r w:rsidR="00913652">
        <w:rPr>
          <w:rFonts w:ascii="Garamond" w:hAnsi="Garamond"/>
          <w:bCs/>
        </w:rPr>
        <w:t xml:space="preserve">, Alternate for Speaker </w:t>
      </w:r>
      <w:r w:rsidR="00AD433F">
        <w:rPr>
          <w:rFonts w:ascii="Garamond" w:hAnsi="Garamond"/>
          <w:bCs/>
        </w:rPr>
        <w:t xml:space="preserve">Dustin Burrows; </w:t>
      </w:r>
      <w:r w:rsidR="001E3D7B" w:rsidRPr="003F27EE">
        <w:rPr>
          <w:rFonts w:ascii="Garamond" w:hAnsi="Garamond"/>
          <w:bCs/>
        </w:rPr>
        <w:t xml:space="preserve">and </w:t>
      </w:r>
      <w:r w:rsidR="00A045F3" w:rsidRPr="003F27EE">
        <w:rPr>
          <w:rFonts w:ascii="Garamond" w:hAnsi="Garamond"/>
          <w:bCs/>
        </w:rPr>
        <w:t>Kimberly</w:t>
      </w:r>
      <w:r w:rsidR="002242A1" w:rsidRPr="003F27EE">
        <w:rPr>
          <w:rFonts w:ascii="Garamond" w:hAnsi="Garamond"/>
          <w:bCs/>
        </w:rPr>
        <w:t xml:space="preserve"> </w:t>
      </w:r>
      <w:r w:rsidR="00A045F3" w:rsidRPr="003F27EE">
        <w:rPr>
          <w:rFonts w:ascii="Garamond" w:hAnsi="Garamond"/>
          <w:bCs/>
        </w:rPr>
        <w:t>Edwards</w:t>
      </w:r>
      <w:r w:rsidRPr="003F27EE">
        <w:rPr>
          <w:rFonts w:ascii="Garamond" w:hAnsi="Garamond"/>
          <w:bCs/>
        </w:rPr>
        <w:t xml:space="preserve">, Alternate for </w:t>
      </w:r>
      <w:r w:rsidR="00AF6184" w:rsidRPr="003F27EE">
        <w:rPr>
          <w:rFonts w:ascii="Garamond" w:hAnsi="Garamond"/>
          <w:bCs/>
        </w:rPr>
        <w:t xml:space="preserve">Acting </w:t>
      </w:r>
      <w:r w:rsidRPr="003F27EE">
        <w:rPr>
          <w:rFonts w:ascii="Garamond" w:hAnsi="Garamond"/>
          <w:bCs/>
        </w:rPr>
        <w:t>Comptroller</w:t>
      </w:r>
      <w:r w:rsidR="00AF6184" w:rsidRPr="003F27EE">
        <w:rPr>
          <w:rFonts w:ascii="Garamond" w:hAnsi="Garamond"/>
          <w:bCs/>
        </w:rPr>
        <w:t xml:space="preserve"> Kelly Hancock</w:t>
      </w:r>
      <w:r w:rsidR="001E3D7B" w:rsidRPr="003F27EE">
        <w:rPr>
          <w:rFonts w:ascii="Garamond" w:hAnsi="Garamond"/>
          <w:bCs/>
        </w:rPr>
        <w:t xml:space="preserve">. </w:t>
      </w:r>
      <w:r w:rsidRPr="003F27EE">
        <w:rPr>
          <w:rFonts w:ascii="Garamond" w:hAnsi="Garamond"/>
          <w:bCs/>
        </w:rPr>
        <w:t>Also</w:t>
      </w:r>
      <w:r w:rsidR="00350E0B" w:rsidRPr="003F27EE">
        <w:rPr>
          <w:rFonts w:ascii="Garamond" w:hAnsi="Garamond"/>
          <w:bCs/>
        </w:rPr>
        <w:t>,</w:t>
      </w:r>
      <w:r w:rsidRPr="003F27EE">
        <w:rPr>
          <w:rFonts w:ascii="Garamond" w:hAnsi="Garamond"/>
          <w:bCs/>
        </w:rPr>
        <w:t xml:space="preserve"> in attendance </w:t>
      </w:r>
      <w:r w:rsidR="00432900" w:rsidRPr="003F27EE">
        <w:rPr>
          <w:rFonts w:ascii="Garamond" w:hAnsi="Garamond"/>
          <w:bCs/>
        </w:rPr>
        <w:t>were</w:t>
      </w:r>
      <w:r w:rsidR="00DF1A3A" w:rsidRPr="003F27EE">
        <w:rPr>
          <w:rFonts w:ascii="Garamond" w:hAnsi="Garamond"/>
          <w:bCs/>
        </w:rPr>
        <w:t xml:space="preserve"> </w:t>
      </w:r>
      <w:r w:rsidR="00AD433F">
        <w:rPr>
          <w:rFonts w:ascii="Garamond" w:hAnsi="Garamond"/>
          <w:bCs/>
        </w:rPr>
        <w:t>Benita Proll</w:t>
      </w:r>
      <w:r w:rsidR="00D9066E" w:rsidRPr="003F27EE">
        <w:rPr>
          <w:rFonts w:ascii="Garamond" w:hAnsi="Garamond"/>
          <w:bCs/>
        </w:rPr>
        <w:t xml:space="preserve"> and </w:t>
      </w:r>
      <w:r w:rsidR="00AE54A4">
        <w:rPr>
          <w:rFonts w:ascii="Garamond" w:hAnsi="Garamond"/>
          <w:bCs/>
        </w:rPr>
        <w:t>Martin Cohick</w:t>
      </w:r>
      <w:r w:rsidR="00872B9D">
        <w:rPr>
          <w:rFonts w:ascii="Garamond" w:hAnsi="Garamond"/>
          <w:bCs/>
        </w:rPr>
        <w:t xml:space="preserve"> </w:t>
      </w:r>
      <w:r w:rsidRPr="003F27EE">
        <w:rPr>
          <w:rFonts w:ascii="Garamond" w:hAnsi="Garamond"/>
          <w:bCs/>
        </w:rPr>
        <w:t>with the Office of the Attorney General, Bond Finance Office staff members, and others.</w:t>
      </w:r>
      <w:r w:rsidR="00C3405E" w:rsidRPr="003F27EE">
        <w:rPr>
          <w:rFonts w:ascii="Garamond" w:hAnsi="Garamond"/>
          <w:bCs/>
        </w:rPr>
        <w:t xml:space="preserve"> </w:t>
      </w:r>
    </w:p>
    <w:p w14:paraId="116B032A" w14:textId="68EE4FA6" w:rsidR="00D56C40" w:rsidRPr="003F27EE" w:rsidRDefault="00D56C40" w:rsidP="00D56C40">
      <w:pPr>
        <w:widowControl w:val="0"/>
        <w:autoSpaceDE w:val="0"/>
        <w:autoSpaceDN w:val="0"/>
        <w:adjustRightInd w:val="0"/>
        <w:jc w:val="both"/>
        <w:rPr>
          <w:rFonts w:ascii="Garamond" w:hAnsi="Garamond"/>
          <w:bCs/>
        </w:rPr>
      </w:pPr>
    </w:p>
    <w:p w14:paraId="197274F0" w14:textId="77777777" w:rsidR="0024154D" w:rsidRPr="003F27EE" w:rsidRDefault="0024154D" w:rsidP="00D56C40">
      <w:pPr>
        <w:widowControl w:val="0"/>
        <w:autoSpaceDE w:val="0"/>
        <w:autoSpaceDN w:val="0"/>
        <w:adjustRightInd w:val="0"/>
        <w:jc w:val="both"/>
        <w:rPr>
          <w:rFonts w:ascii="Garamond" w:hAnsi="Garamond"/>
          <w:bCs/>
        </w:rPr>
      </w:pPr>
    </w:p>
    <w:p w14:paraId="29C105F4" w14:textId="77777777" w:rsidR="004C5E45" w:rsidRPr="004C5E45" w:rsidRDefault="004C5E45" w:rsidP="004C5E45">
      <w:pPr>
        <w:pStyle w:val="ListParagraph"/>
        <w:numPr>
          <w:ilvl w:val="0"/>
          <w:numId w:val="2"/>
        </w:numPr>
        <w:jc w:val="both"/>
        <w:rPr>
          <w:rFonts w:ascii="Garamond" w:hAnsi="Garamond"/>
          <w:b/>
          <w:bCs/>
        </w:rPr>
      </w:pPr>
      <w:r w:rsidRPr="004C5E45">
        <w:rPr>
          <w:rFonts w:ascii="Garamond" w:hAnsi="Garamond"/>
          <w:b/>
          <w:bCs/>
        </w:rPr>
        <w:t xml:space="preserve">Texas Department of Housing and Community Affairs Request for Annual Waiver of the Section 2306.142(l) Requirements pursuant to Texas Government Code 2306.142(m) for all </w:t>
      </w:r>
      <w:proofErr w:type="gramStart"/>
      <w:r w:rsidRPr="004C5E45">
        <w:rPr>
          <w:rFonts w:ascii="Garamond" w:hAnsi="Garamond"/>
          <w:b/>
          <w:bCs/>
        </w:rPr>
        <w:t>single family</w:t>
      </w:r>
      <w:proofErr w:type="gramEnd"/>
      <w:r w:rsidRPr="004C5E45">
        <w:rPr>
          <w:rFonts w:ascii="Garamond" w:hAnsi="Garamond"/>
          <w:b/>
          <w:bCs/>
        </w:rPr>
        <w:t xml:space="preserve"> mortgage revenue bonds issued by the Department in calendar year 2026</w:t>
      </w:r>
    </w:p>
    <w:p w14:paraId="6D0E33FC" w14:textId="77777777" w:rsidR="004C5E45" w:rsidRPr="004C5E45" w:rsidRDefault="004C5E45" w:rsidP="004C5E45">
      <w:pPr>
        <w:pStyle w:val="ListParagraph"/>
        <w:rPr>
          <w:rFonts w:ascii="Garamond" w:hAnsi="Garamond"/>
          <w:b/>
          <w:u w:val="single"/>
        </w:rPr>
      </w:pPr>
    </w:p>
    <w:p w14:paraId="54ED3C49" w14:textId="77777777" w:rsidR="004C5E45" w:rsidRPr="004C5E45" w:rsidRDefault="004C5E45" w:rsidP="004C5E45">
      <w:pPr>
        <w:pStyle w:val="ListParagraph"/>
        <w:rPr>
          <w:rFonts w:ascii="Garamond" w:hAnsi="Garamond"/>
          <w:b/>
          <w:u w:val="single"/>
        </w:rPr>
      </w:pPr>
      <w:r w:rsidRPr="004C5E45">
        <w:rPr>
          <w:rFonts w:ascii="Garamond" w:hAnsi="Garamond"/>
          <w:b/>
          <w:u w:val="single"/>
        </w:rPr>
        <w:t>Representing TDHCA</w:t>
      </w:r>
    </w:p>
    <w:p w14:paraId="2C2EB288" w14:textId="115125F8" w:rsidR="004C5E45" w:rsidRDefault="004C5E45" w:rsidP="004C5E45">
      <w:pPr>
        <w:pStyle w:val="ListParagraph"/>
        <w:rPr>
          <w:rFonts w:ascii="Garamond" w:hAnsi="Garamond"/>
          <w:bCs/>
        </w:rPr>
      </w:pPr>
      <w:r w:rsidRPr="004C5E45">
        <w:rPr>
          <w:rFonts w:ascii="Garamond" w:hAnsi="Garamond"/>
          <w:bCs/>
        </w:rPr>
        <w:t xml:space="preserve">Scott Fletcher, </w:t>
      </w:r>
      <w:r w:rsidR="00361D2F">
        <w:rPr>
          <w:rFonts w:ascii="Garamond" w:hAnsi="Garamond"/>
          <w:bCs/>
        </w:rPr>
        <w:t xml:space="preserve">Deputy Executive </w:t>
      </w:r>
      <w:r w:rsidRPr="004C5E45">
        <w:rPr>
          <w:rFonts w:ascii="Garamond" w:hAnsi="Garamond"/>
          <w:bCs/>
        </w:rPr>
        <w:t xml:space="preserve">Director of Bond Finance, TDHCA </w:t>
      </w:r>
    </w:p>
    <w:p w14:paraId="06669E64" w14:textId="77777777" w:rsidR="000C04B1" w:rsidRDefault="000C04B1" w:rsidP="004C5E45">
      <w:pPr>
        <w:pStyle w:val="ListParagraph"/>
        <w:rPr>
          <w:rFonts w:ascii="Garamond" w:hAnsi="Garamond"/>
          <w:bCs/>
        </w:rPr>
      </w:pPr>
    </w:p>
    <w:p w14:paraId="0CFF1D03" w14:textId="7A05CC04" w:rsidR="00A75456" w:rsidRDefault="00A75456" w:rsidP="00A75456">
      <w:pPr>
        <w:pStyle w:val="ListParagraph"/>
        <w:rPr>
          <w:rFonts w:ascii="Garamond" w:hAnsi="Garamond"/>
          <w:bCs/>
        </w:rPr>
      </w:pPr>
      <w:r w:rsidRPr="00A75456">
        <w:rPr>
          <w:rFonts w:ascii="Garamond" w:hAnsi="Garamond"/>
          <w:bCs/>
        </w:rPr>
        <w:t>On October 9, 2025, CSG Advisors, TDHCA’s financial advisor, presented the TDHCA Board with a report, dated September 29, 2025, addressing the feasibility and potential economic impact to the Department of fulfilling the Texas Government Code (TGC) Section 2306.142(l) requirements. A copy of this report has been submitted to the Bond Review Board</w:t>
      </w:r>
      <w:r>
        <w:rPr>
          <w:rFonts w:ascii="Garamond" w:hAnsi="Garamond"/>
          <w:bCs/>
        </w:rPr>
        <w:t>.</w:t>
      </w:r>
    </w:p>
    <w:p w14:paraId="3D3DC80E" w14:textId="77777777" w:rsidR="00A75456" w:rsidRPr="00A75456" w:rsidRDefault="00A75456" w:rsidP="00A75456">
      <w:pPr>
        <w:pStyle w:val="ListParagraph"/>
        <w:rPr>
          <w:rFonts w:ascii="Garamond" w:hAnsi="Garamond"/>
          <w:bCs/>
        </w:rPr>
      </w:pPr>
    </w:p>
    <w:p w14:paraId="3208B6C3" w14:textId="77777777" w:rsidR="00A75456" w:rsidRDefault="00A75456" w:rsidP="00A75456">
      <w:pPr>
        <w:pStyle w:val="ListParagraph"/>
        <w:rPr>
          <w:rFonts w:ascii="Garamond" w:hAnsi="Garamond"/>
          <w:bCs/>
        </w:rPr>
      </w:pPr>
      <w:r w:rsidRPr="00A75456">
        <w:rPr>
          <w:rFonts w:ascii="Garamond" w:hAnsi="Garamond"/>
          <w:bCs/>
        </w:rPr>
        <w:t xml:space="preserve">On October 9, 2025, the TDHCA Board approved a resolution requesting the BRB waive TGC Section 2306.142(l) requirements for all single-family revenue bonds issued by TDHCA in calendar year 2026. </w:t>
      </w:r>
    </w:p>
    <w:p w14:paraId="11F664CC" w14:textId="77777777" w:rsidR="00A75456" w:rsidRPr="00A75456" w:rsidRDefault="00A75456" w:rsidP="00A75456">
      <w:pPr>
        <w:pStyle w:val="ListParagraph"/>
        <w:rPr>
          <w:rFonts w:ascii="Garamond" w:hAnsi="Garamond"/>
          <w:bCs/>
        </w:rPr>
      </w:pPr>
    </w:p>
    <w:p w14:paraId="135812EF" w14:textId="77777777" w:rsidR="00A75456" w:rsidRDefault="00A75456" w:rsidP="00A75456">
      <w:pPr>
        <w:pStyle w:val="ListParagraph"/>
        <w:rPr>
          <w:rFonts w:ascii="Garamond" w:hAnsi="Garamond"/>
          <w:bCs/>
        </w:rPr>
      </w:pPr>
      <w:r w:rsidRPr="00A75456">
        <w:rPr>
          <w:rFonts w:ascii="Garamond" w:hAnsi="Garamond"/>
          <w:bCs/>
        </w:rPr>
        <w:t xml:space="preserve">TDHCA single family bonds are special, limited obligations of TDHCA, payable solely out of the revenues, receipts, and security pledged under the two indentures. The Bonds do not constitute a general obligation of the state of Texas. </w:t>
      </w:r>
    </w:p>
    <w:p w14:paraId="075B9EE5" w14:textId="77777777" w:rsidR="00A75456" w:rsidRPr="00A75456" w:rsidRDefault="00A75456" w:rsidP="00A75456">
      <w:pPr>
        <w:pStyle w:val="ListParagraph"/>
        <w:rPr>
          <w:rFonts w:ascii="Garamond" w:hAnsi="Garamond"/>
          <w:bCs/>
        </w:rPr>
      </w:pPr>
    </w:p>
    <w:p w14:paraId="11DD41CB" w14:textId="4100105C" w:rsidR="00157019" w:rsidRDefault="00A75456" w:rsidP="00A75456">
      <w:pPr>
        <w:pStyle w:val="ListParagraph"/>
        <w:rPr>
          <w:rFonts w:ascii="Garamond" w:hAnsi="Garamond"/>
          <w:bCs/>
        </w:rPr>
      </w:pPr>
      <w:r w:rsidRPr="00A75456">
        <w:rPr>
          <w:rFonts w:ascii="Garamond" w:hAnsi="Garamond"/>
          <w:bCs/>
        </w:rPr>
        <w:t>If the BRB waives the requirements of TGC Section 2306.142(l), this would allow TDHCA to submit any single-family application for BRB review on the exempt track for calendar year 2026. The Department plans to submit an exempt application to the BRB for consideration three to four times during calendar year 2026</w:t>
      </w:r>
      <w:r w:rsidR="0089466B">
        <w:rPr>
          <w:rFonts w:ascii="Garamond" w:hAnsi="Garamond"/>
          <w:bCs/>
        </w:rPr>
        <w:t>.</w:t>
      </w:r>
    </w:p>
    <w:p w14:paraId="1BB9EC33" w14:textId="77777777" w:rsidR="000336FF" w:rsidRDefault="000336FF" w:rsidP="004C5E45">
      <w:pPr>
        <w:pStyle w:val="ListParagraph"/>
        <w:rPr>
          <w:rFonts w:ascii="Garamond" w:hAnsi="Garamond"/>
          <w:bCs/>
        </w:rPr>
      </w:pPr>
    </w:p>
    <w:p w14:paraId="3DE0D5F5" w14:textId="1061FA58" w:rsidR="00157019" w:rsidRPr="004C5E45" w:rsidRDefault="00157019" w:rsidP="004C5E45">
      <w:pPr>
        <w:pStyle w:val="ListParagraph"/>
        <w:rPr>
          <w:rFonts w:ascii="Garamond" w:hAnsi="Garamond"/>
          <w:bCs/>
        </w:rPr>
      </w:pPr>
      <w:r>
        <w:rPr>
          <w:rFonts w:ascii="Garamond" w:hAnsi="Garamond"/>
          <w:bCs/>
        </w:rPr>
        <w:t>Scott Fletcher addressed the board.</w:t>
      </w:r>
    </w:p>
    <w:p w14:paraId="1683E878" w14:textId="77777777" w:rsidR="004C5E45" w:rsidRPr="004C5E45" w:rsidRDefault="004C5E45" w:rsidP="004C5E45">
      <w:pPr>
        <w:pStyle w:val="ListParagraph"/>
        <w:jc w:val="both"/>
        <w:rPr>
          <w:rFonts w:ascii="Garamond" w:hAnsi="Garamond"/>
          <w:b/>
        </w:rPr>
      </w:pPr>
    </w:p>
    <w:p w14:paraId="5D7A0DFF" w14:textId="77777777" w:rsidR="004C5E45" w:rsidRPr="004C5E45" w:rsidRDefault="004C5E45" w:rsidP="004C5E45">
      <w:pPr>
        <w:pStyle w:val="ListParagraph"/>
        <w:numPr>
          <w:ilvl w:val="0"/>
          <w:numId w:val="2"/>
        </w:numPr>
        <w:jc w:val="both"/>
        <w:rPr>
          <w:rFonts w:ascii="Garamond" w:hAnsi="Garamond"/>
          <w:b/>
          <w:bCs/>
        </w:rPr>
      </w:pPr>
      <w:r w:rsidRPr="004C5E45">
        <w:rPr>
          <w:rFonts w:ascii="Garamond" w:hAnsi="Garamond"/>
          <w:b/>
          <w:bCs/>
        </w:rPr>
        <w:lastRenderedPageBreak/>
        <w:t>Texas Department of Housing and Community Affairs Multifamily Housing Revenue Bonds (The Gateway at Trinity Forest) Series 2025</w:t>
      </w:r>
    </w:p>
    <w:p w14:paraId="2E77D7A3" w14:textId="77777777" w:rsidR="004C5E45" w:rsidRPr="004C5E45" w:rsidRDefault="004C5E45" w:rsidP="004C5E45">
      <w:pPr>
        <w:pStyle w:val="ListParagraph"/>
        <w:rPr>
          <w:rFonts w:ascii="Garamond" w:hAnsi="Garamond"/>
          <w:b/>
          <w:bCs/>
        </w:rPr>
      </w:pPr>
    </w:p>
    <w:p w14:paraId="4698668D" w14:textId="77777777" w:rsidR="004C5E45" w:rsidRPr="004C5E45" w:rsidRDefault="004C5E45" w:rsidP="004C5E45">
      <w:pPr>
        <w:pStyle w:val="ListParagraph"/>
        <w:rPr>
          <w:rFonts w:ascii="Garamond" w:hAnsi="Garamond"/>
          <w:b/>
          <w:u w:val="single"/>
        </w:rPr>
      </w:pPr>
      <w:bookmarkStart w:id="2" w:name="_Hlk213333318"/>
      <w:r w:rsidRPr="004C5E45">
        <w:rPr>
          <w:rFonts w:ascii="Garamond" w:hAnsi="Garamond"/>
          <w:b/>
          <w:u w:val="single"/>
        </w:rPr>
        <w:t>Representing TDHCA</w:t>
      </w:r>
    </w:p>
    <w:p w14:paraId="5FA2FCFF" w14:textId="77777777" w:rsidR="004C5E45" w:rsidRDefault="004C5E45" w:rsidP="004C5E45">
      <w:pPr>
        <w:pStyle w:val="ListParagraph"/>
        <w:rPr>
          <w:rFonts w:ascii="Garamond" w:hAnsi="Garamond"/>
          <w:bCs/>
        </w:rPr>
      </w:pPr>
      <w:r w:rsidRPr="004C5E45">
        <w:rPr>
          <w:rFonts w:ascii="Garamond" w:hAnsi="Garamond"/>
          <w:bCs/>
        </w:rPr>
        <w:t>Teresa Morales, Director of Multifamily Bonds, TDHCA</w:t>
      </w:r>
    </w:p>
    <w:p w14:paraId="71BD4E28" w14:textId="77777777" w:rsidR="0022752B" w:rsidRDefault="0022752B" w:rsidP="004C5E45">
      <w:pPr>
        <w:pStyle w:val="ListParagraph"/>
        <w:rPr>
          <w:rFonts w:ascii="Garamond" w:hAnsi="Garamond"/>
          <w:bCs/>
        </w:rPr>
      </w:pPr>
    </w:p>
    <w:p w14:paraId="72A533B7" w14:textId="2B92C35D" w:rsidR="00601D87" w:rsidRDefault="00601D87" w:rsidP="004C5E45">
      <w:pPr>
        <w:pStyle w:val="ListParagraph"/>
        <w:rPr>
          <w:rFonts w:ascii="Garamond" w:hAnsi="Garamond"/>
          <w:bCs/>
        </w:rPr>
      </w:pPr>
      <w:r w:rsidRPr="00601D87">
        <w:rPr>
          <w:rFonts w:ascii="Garamond" w:hAnsi="Garamond"/>
          <w:bCs/>
        </w:rPr>
        <w:t xml:space="preserve">The Department </w:t>
      </w:r>
      <w:proofErr w:type="gramStart"/>
      <w:r w:rsidRPr="00601D87">
        <w:rPr>
          <w:rFonts w:ascii="Garamond" w:hAnsi="Garamond"/>
          <w:bCs/>
        </w:rPr>
        <w:t>submitted an application</w:t>
      </w:r>
      <w:proofErr w:type="gramEnd"/>
      <w:r w:rsidRPr="00601D87">
        <w:rPr>
          <w:rFonts w:ascii="Garamond" w:hAnsi="Garamond"/>
          <w:bCs/>
        </w:rPr>
        <w:t xml:space="preserve"> to issue its </w:t>
      </w:r>
      <w:bookmarkStart w:id="3" w:name="_Hlk527109940"/>
      <w:r w:rsidRPr="00601D87">
        <w:rPr>
          <w:rFonts w:ascii="Garamond" w:hAnsi="Garamond"/>
          <w:bCs/>
        </w:rPr>
        <w:t xml:space="preserve">tax-exempt Multifamily Housing Revenue Bonds (The Gateway at Trinity Forest) Series 2025 with a maximum </w:t>
      </w:r>
      <w:proofErr w:type="spellStart"/>
      <w:r w:rsidRPr="00601D87">
        <w:rPr>
          <w:rFonts w:ascii="Garamond" w:hAnsi="Garamond"/>
          <w:bCs/>
        </w:rPr>
        <w:t>par amount</w:t>
      </w:r>
      <w:proofErr w:type="spellEnd"/>
      <w:r w:rsidRPr="00601D87">
        <w:rPr>
          <w:rFonts w:ascii="Garamond" w:hAnsi="Garamond"/>
          <w:bCs/>
        </w:rPr>
        <w:t xml:space="preserve"> and a maximum total proceeds amount not to exceed $50,000,000 including premiums, if any. </w:t>
      </w:r>
      <w:bookmarkEnd w:id="3"/>
      <w:r w:rsidRPr="00601D87">
        <w:rPr>
          <w:rFonts w:ascii="Garamond" w:hAnsi="Garamond"/>
          <w:bCs/>
        </w:rPr>
        <w:t xml:space="preserve">The total cost for the project is estimated to be $100,355,304 to be funded from a combination of sources including proceeds of a tax-exempt bond, a taxable bond, tax credit equity, </w:t>
      </w:r>
      <w:bookmarkStart w:id="4" w:name="_Hlk518299641"/>
      <w:r w:rsidRPr="00601D87">
        <w:rPr>
          <w:rFonts w:ascii="Garamond" w:hAnsi="Garamond"/>
          <w:bCs/>
        </w:rPr>
        <w:t>and deferred developer fees</w:t>
      </w:r>
      <w:bookmarkEnd w:id="4"/>
      <w:r w:rsidR="00F43421">
        <w:rPr>
          <w:rFonts w:ascii="Garamond" w:hAnsi="Garamond"/>
          <w:bCs/>
        </w:rPr>
        <w:t>.</w:t>
      </w:r>
    </w:p>
    <w:p w14:paraId="7E69C7FC" w14:textId="77777777" w:rsidR="00601D87" w:rsidRDefault="00601D87" w:rsidP="004C5E45">
      <w:pPr>
        <w:pStyle w:val="ListParagraph"/>
        <w:rPr>
          <w:rFonts w:ascii="Garamond" w:hAnsi="Garamond"/>
          <w:bCs/>
        </w:rPr>
      </w:pPr>
    </w:p>
    <w:p w14:paraId="0074C7AB" w14:textId="6D285125" w:rsidR="00601D87" w:rsidRDefault="00F43421" w:rsidP="004C5E45">
      <w:pPr>
        <w:pStyle w:val="ListParagraph"/>
        <w:rPr>
          <w:rFonts w:ascii="Garamond" w:hAnsi="Garamond"/>
          <w:bCs/>
        </w:rPr>
      </w:pPr>
      <w:r w:rsidRPr="00F43421">
        <w:rPr>
          <w:rFonts w:ascii="Garamond" w:hAnsi="Garamond"/>
          <w:bCs/>
        </w:rPr>
        <w:t>The proceeds of the bond will be used to construct The Gateway at Trinity Forest, a new 330-unit affordable multifamily residential rental development on approximately 19.99 acres in Dallas</w:t>
      </w:r>
      <w:r>
        <w:rPr>
          <w:rFonts w:ascii="Garamond" w:hAnsi="Garamond"/>
          <w:bCs/>
        </w:rPr>
        <w:t xml:space="preserve">. </w:t>
      </w:r>
    </w:p>
    <w:p w14:paraId="1513307E" w14:textId="77777777" w:rsidR="00F43421" w:rsidRDefault="00F43421" w:rsidP="004C5E45">
      <w:pPr>
        <w:pStyle w:val="ListParagraph"/>
        <w:rPr>
          <w:rFonts w:ascii="Garamond" w:hAnsi="Garamond"/>
          <w:bCs/>
        </w:rPr>
      </w:pPr>
    </w:p>
    <w:p w14:paraId="64DD6B62" w14:textId="7D83AD5F" w:rsidR="003B746F" w:rsidRDefault="003B746F" w:rsidP="003B746F">
      <w:pPr>
        <w:ind w:left="720"/>
        <w:rPr>
          <w:rFonts w:ascii="Garamond" w:hAnsi="Garamond"/>
          <w:bCs/>
        </w:rPr>
      </w:pPr>
      <w:r w:rsidRPr="003B746F">
        <w:rPr>
          <w:rFonts w:ascii="Garamond" w:hAnsi="Garamond"/>
          <w:bCs/>
        </w:rPr>
        <w:t>The bond will be issued pursuant to Chapter 2306 of the Texas Government Code.</w:t>
      </w:r>
    </w:p>
    <w:p w14:paraId="1301C660" w14:textId="77777777" w:rsidR="003B746F" w:rsidRPr="003B746F" w:rsidRDefault="003B746F" w:rsidP="003B746F">
      <w:pPr>
        <w:ind w:left="720"/>
        <w:rPr>
          <w:rFonts w:ascii="Garamond" w:hAnsi="Garamond"/>
          <w:bCs/>
        </w:rPr>
      </w:pPr>
    </w:p>
    <w:p w14:paraId="1D6D88AA" w14:textId="74BA3FF2" w:rsidR="003B746F" w:rsidRDefault="003B746F" w:rsidP="003B746F">
      <w:pPr>
        <w:ind w:left="720"/>
        <w:rPr>
          <w:rFonts w:ascii="Garamond" w:hAnsi="Garamond"/>
          <w:bCs/>
        </w:rPr>
      </w:pPr>
      <w:r w:rsidRPr="003B746F">
        <w:rPr>
          <w:rFonts w:ascii="Garamond" w:hAnsi="Garamond"/>
          <w:bCs/>
        </w:rPr>
        <w:t>The Private Activity Bond (PAB) certificate of reservation was issued to TDHCA on August 14, 2025, in the amount of $50,000,000 and expires on February 10, 2026.</w:t>
      </w:r>
    </w:p>
    <w:p w14:paraId="6F4BFC6A" w14:textId="77777777" w:rsidR="003B746F" w:rsidRPr="003B746F" w:rsidRDefault="003B746F" w:rsidP="003B746F">
      <w:pPr>
        <w:ind w:left="720"/>
        <w:rPr>
          <w:rFonts w:ascii="Garamond" w:hAnsi="Garamond"/>
          <w:bCs/>
        </w:rPr>
      </w:pPr>
    </w:p>
    <w:p w14:paraId="2DB24877" w14:textId="28341A4E" w:rsidR="00F43421" w:rsidRDefault="003B746F" w:rsidP="003B746F">
      <w:pPr>
        <w:ind w:left="720"/>
        <w:rPr>
          <w:rFonts w:ascii="Garamond" w:hAnsi="Garamond"/>
          <w:bCs/>
        </w:rPr>
      </w:pPr>
      <w:r w:rsidRPr="003B746F">
        <w:rPr>
          <w:rFonts w:ascii="Garamond" w:hAnsi="Garamond"/>
          <w:bCs/>
        </w:rPr>
        <w:t>The TDHCA Board approved the final resolution for the issuance of the bond at its November 6, 2025, Board meeting.</w:t>
      </w:r>
    </w:p>
    <w:p w14:paraId="3E2C0AC3" w14:textId="77777777" w:rsidR="003B746F" w:rsidRDefault="003B746F" w:rsidP="003B746F">
      <w:pPr>
        <w:ind w:left="720"/>
        <w:rPr>
          <w:rFonts w:ascii="Garamond" w:hAnsi="Garamond"/>
          <w:bCs/>
        </w:rPr>
      </w:pPr>
    </w:p>
    <w:p w14:paraId="7FB883E9" w14:textId="17D1B67A" w:rsidR="003B746F" w:rsidRDefault="00781E69" w:rsidP="003B746F">
      <w:pPr>
        <w:ind w:left="720"/>
        <w:rPr>
          <w:rFonts w:ascii="Garamond" w:hAnsi="Garamond"/>
          <w:bCs/>
        </w:rPr>
      </w:pPr>
      <w:r w:rsidRPr="00781E69">
        <w:rPr>
          <w:rFonts w:ascii="Garamond" w:hAnsi="Garamond"/>
          <w:bCs/>
        </w:rPr>
        <w:t xml:space="preserve">The bonds will be sold through a private placement sale as unrated, tax-exempt, revenue, self-supporting, fixed-rate debt with a 16-year term, amortization of 40 years, and balloon payment. The average </w:t>
      </w:r>
      <w:proofErr w:type="gramStart"/>
      <w:r w:rsidRPr="00781E69">
        <w:rPr>
          <w:rFonts w:ascii="Garamond" w:hAnsi="Garamond"/>
          <w:bCs/>
        </w:rPr>
        <w:t>life</w:t>
      </w:r>
      <w:proofErr w:type="gramEnd"/>
      <w:r w:rsidRPr="00781E69">
        <w:rPr>
          <w:rFonts w:ascii="Garamond" w:hAnsi="Garamond"/>
          <w:bCs/>
        </w:rPr>
        <w:t xml:space="preserve"> is expected to be 33.839 years. The bond/principal of the loan must be paid in full by the final maturity date of January 1, 2066.</w:t>
      </w:r>
    </w:p>
    <w:p w14:paraId="7C415F1B" w14:textId="77777777" w:rsidR="001E069D" w:rsidRDefault="001E069D" w:rsidP="003B746F">
      <w:pPr>
        <w:ind w:left="720"/>
        <w:rPr>
          <w:rFonts w:ascii="Garamond" w:hAnsi="Garamond"/>
          <w:bCs/>
        </w:rPr>
      </w:pPr>
    </w:p>
    <w:p w14:paraId="2B497A2B" w14:textId="2265C285" w:rsidR="001E069D" w:rsidRDefault="001E069D" w:rsidP="003B746F">
      <w:pPr>
        <w:ind w:left="720"/>
        <w:rPr>
          <w:rFonts w:ascii="Garamond" w:hAnsi="Garamond"/>
          <w:bCs/>
        </w:rPr>
      </w:pPr>
      <w:r w:rsidRPr="001E069D">
        <w:rPr>
          <w:rFonts w:ascii="Garamond" w:hAnsi="Garamond"/>
          <w:bCs/>
        </w:rPr>
        <w:t xml:space="preserve">TDHCA is acting as a conduit issuer for this transaction and as such the bonds </w:t>
      </w:r>
      <w:proofErr w:type="gramStart"/>
      <w:r w:rsidRPr="001E069D">
        <w:rPr>
          <w:rFonts w:ascii="Garamond" w:hAnsi="Garamond"/>
          <w:bCs/>
        </w:rPr>
        <w:t>does</w:t>
      </w:r>
      <w:proofErr w:type="gramEnd"/>
      <w:r w:rsidRPr="001E069D">
        <w:rPr>
          <w:rFonts w:ascii="Garamond" w:hAnsi="Garamond"/>
          <w:bCs/>
        </w:rPr>
        <w:t xml:space="preserve"> not constitute an obligation, debt, or liability of the state of Texas, or a pledge or loan of faith, credit, or taxing power of the state of Texas. The bonds are special limited obligations payable from revenues earned from the mortgage loan and earnings derived from amounts on deposit in an investment agreement.</w:t>
      </w:r>
    </w:p>
    <w:p w14:paraId="7E02E3AC" w14:textId="77777777" w:rsidR="001E069D" w:rsidRDefault="001E069D" w:rsidP="003B746F">
      <w:pPr>
        <w:ind w:left="720"/>
        <w:rPr>
          <w:rFonts w:ascii="Garamond" w:hAnsi="Garamond"/>
          <w:bCs/>
        </w:rPr>
      </w:pPr>
    </w:p>
    <w:p w14:paraId="28C71753" w14:textId="6D48FE3A" w:rsidR="001E069D" w:rsidRDefault="001E069D" w:rsidP="003B746F">
      <w:pPr>
        <w:ind w:left="720"/>
        <w:rPr>
          <w:rFonts w:ascii="Garamond" w:hAnsi="Garamond"/>
          <w:bCs/>
        </w:rPr>
      </w:pPr>
      <w:r>
        <w:rPr>
          <w:rFonts w:ascii="Garamond" w:hAnsi="Garamond"/>
          <w:bCs/>
        </w:rPr>
        <w:t xml:space="preserve">Anticipated Sale Date </w:t>
      </w:r>
      <w:r w:rsidR="001A771B">
        <w:rPr>
          <w:rFonts w:ascii="Garamond" w:hAnsi="Garamond"/>
          <w:bCs/>
        </w:rPr>
        <w:t xml:space="preserve">and </w:t>
      </w:r>
      <w:r w:rsidR="007F2911">
        <w:rPr>
          <w:rFonts w:ascii="Garamond" w:hAnsi="Garamond"/>
          <w:bCs/>
        </w:rPr>
        <w:t>A</w:t>
      </w:r>
      <w:r w:rsidR="001A771B">
        <w:rPr>
          <w:rFonts w:ascii="Garamond" w:hAnsi="Garamond"/>
          <w:bCs/>
        </w:rPr>
        <w:t xml:space="preserve">nticipated Closing Date </w:t>
      </w:r>
      <w:r w:rsidR="007F2911">
        <w:rPr>
          <w:rFonts w:ascii="Garamond" w:hAnsi="Garamond"/>
          <w:bCs/>
        </w:rPr>
        <w:t>are</w:t>
      </w:r>
      <w:r w:rsidR="001A771B">
        <w:rPr>
          <w:rFonts w:ascii="Garamond" w:hAnsi="Garamond"/>
          <w:bCs/>
        </w:rPr>
        <w:t xml:space="preserve"> </w:t>
      </w:r>
      <w:r w:rsidR="001A771B" w:rsidRPr="001A771B">
        <w:rPr>
          <w:rFonts w:ascii="Garamond" w:hAnsi="Garamond"/>
          <w:bCs/>
        </w:rPr>
        <w:t>December 10, 2025</w:t>
      </w:r>
      <w:r w:rsidR="007F2911">
        <w:rPr>
          <w:rFonts w:ascii="Garamond" w:hAnsi="Garamond"/>
          <w:bCs/>
        </w:rPr>
        <w:t xml:space="preserve">. </w:t>
      </w:r>
    </w:p>
    <w:p w14:paraId="5D19F55A" w14:textId="77777777" w:rsidR="007F2911" w:rsidRDefault="007F2911" w:rsidP="003B746F">
      <w:pPr>
        <w:ind w:left="720"/>
        <w:rPr>
          <w:rFonts w:ascii="Garamond" w:hAnsi="Garamond"/>
          <w:bCs/>
        </w:rPr>
      </w:pPr>
    </w:p>
    <w:p w14:paraId="6CA47E53" w14:textId="3F958E7B" w:rsidR="007F2911" w:rsidRDefault="00AB0BEE" w:rsidP="003B746F">
      <w:pPr>
        <w:ind w:left="720"/>
        <w:rPr>
          <w:rFonts w:ascii="Garamond" w:hAnsi="Garamond"/>
          <w:bCs/>
        </w:rPr>
      </w:pPr>
      <w:r>
        <w:rPr>
          <w:rFonts w:ascii="Garamond" w:hAnsi="Garamond"/>
          <w:bCs/>
        </w:rPr>
        <w:t xml:space="preserve">Total Cost of Issuance is $951,461 or $19.03 per </w:t>
      </w:r>
      <w:r w:rsidR="00AB14AE">
        <w:rPr>
          <w:rFonts w:ascii="Garamond" w:hAnsi="Garamond"/>
          <w:bCs/>
        </w:rPr>
        <w:t>$</w:t>
      </w:r>
      <w:r>
        <w:rPr>
          <w:rFonts w:ascii="Garamond" w:hAnsi="Garamond"/>
          <w:bCs/>
        </w:rPr>
        <w:t>1,000</w:t>
      </w:r>
      <w:r w:rsidR="00AB14AE">
        <w:rPr>
          <w:rFonts w:ascii="Garamond" w:hAnsi="Garamond"/>
          <w:bCs/>
        </w:rPr>
        <w:t xml:space="preserve"> bond. </w:t>
      </w:r>
    </w:p>
    <w:p w14:paraId="630045E2" w14:textId="77777777" w:rsidR="00AB14AE" w:rsidRDefault="00AB14AE" w:rsidP="003B746F">
      <w:pPr>
        <w:ind w:left="720"/>
        <w:rPr>
          <w:rFonts w:ascii="Garamond" w:hAnsi="Garamond"/>
          <w:bCs/>
        </w:rPr>
      </w:pPr>
    </w:p>
    <w:p w14:paraId="5706EE5B" w14:textId="4D4897E6" w:rsidR="00AB14AE" w:rsidRDefault="00903F10" w:rsidP="003B746F">
      <w:pPr>
        <w:ind w:left="720"/>
        <w:rPr>
          <w:rFonts w:ascii="Garamond" w:hAnsi="Garamond"/>
          <w:bCs/>
        </w:rPr>
      </w:pPr>
      <w:r>
        <w:rPr>
          <w:rFonts w:ascii="Garamond" w:hAnsi="Garamond"/>
          <w:bCs/>
        </w:rPr>
        <w:t xml:space="preserve">First and second year’s DCR are 1.15 and 1.17, respectively. </w:t>
      </w:r>
    </w:p>
    <w:p w14:paraId="6E02E4EC" w14:textId="77777777" w:rsidR="00903F10" w:rsidRDefault="00903F10" w:rsidP="003B746F">
      <w:pPr>
        <w:ind w:left="720"/>
        <w:rPr>
          <w:rFonts w:ascii="Garamond" w:hAnsi="Garamond"/>
          <w:bCs/>
        </w:rPr>
      </w:pPr>
    </w:p>
    <w:p w14:paraId="28C02C1A" w14:textId="43D4ABEB" w:rsidR="00581921" w:rsidRPr="00581921" w:rsidRDefault="00581921" w:rsidP="00581921">
      <w:pPr>
        <w:ind w:left="720"/>
        <w:rPr>
          <w:rFonts w:ascii="Garamond" w:hAnsi="Garamond"/>
          <w:bCs/>
        </w:rPr>
      </w:pPr>
      <w:r>
        <w:rPr>
          <w:rFonts w:ascii="Garamond" w:hAnsi="Garamond"/>
          <w:bCs/>
        </w:rPr>
        <w:t>N</w:t>
      </w:r>
      <w:r w:rsidRPr="00581921">
        <w:rPr>
          <w:rFonts w:ascii="Garamond" w:hAnsi="Garamond"/>
          <w:bCs/>
        </w:rPr>
        <w:t xml:space="preserve">o public comment was made. The Department has not received any letters of support or opposition </w:t>
      </w:r>
      <w:proofErr w:type="gramStart"/>
      <w:r w:rsidRPr="00581921">
        <w:rPr>
          <w:rFonts w:ascii="Garamond" w:hAnsi="Garamond"/>
          <w:bCs/>
        </w:rPr>
        <w:t>for</w:t>
      </w:r>
      <w:proofErr w:type="gramEnd"/>
      <w:r w:rsidRPr="00581921">
        <w:rPr>
          <w:rFonts w:ascii="Garamond" w:hAnsi="Garamond"/>
          <w:bCs/>
        </w:rPr>
        <w:t xml:space="preserve"> the development.</w:t>
      </w:r>
    </w:p>
    <w:p w14:paraId="6F68B164" w14:textId="77777777" w:rsidR="00581921" w:rsidRPr="00581921" w:rsidRDefault="00581921" w:rsidP="00581921">
      <w:pPr>
        <w:ind w:left="720"/>
        <w:rPr>
          <w:rFonts w:ascii="Garamond" w:hAnsi="Garamond"/>
          <w:bCs/>
        </w:rPr>
      </w:pPr>
    </w:p>
    <w:p w14:paraId="31BC2327" w14:textId="46EBF374" w:rsidR="002C2CAF" w:rsidRPr="004C5E45" w:rsidRDefault="002C2CAF" w:rsidP="004C5E45">
      <w:pPr>
        <w:pStyle w:val="ListParagraph"/>
        <w:rPr>
          <w:rFonts w:ascii="Garamond" w:hAnsi="Garamond"/>
          <w:bCs/>
        </w:rPr>
      </w:pPr>
      <w:r>
        <w:rPr>
          <w:rFonts w:ascii="Garamond" w:hAnsi="Garamond"/>
          <w:bCs/>
        </w:rPr>
        <w:t>Teresa Morales addressed the board.</w:t>
      </w:r>
    </w:p>
    <w:bookmarkEnd w:id="2"/>
    <w:p w14:paraId="0AD0B14F" w14:textId="77777777" w:rsidR="004C5E45" w:rsidRPr="004C5E45" w:rsidRDefault="004C5E45" w:rsidP="004C5E45">
      <w:pPr>
        <w:pStyle w:val="ListParagraph"/>
        <w:rPr>
          <w:rFonts w:ascii="Garamond" w:hAnsi="Garamond"/>
          <w:b/>
          <w:bCs/>
        </w:rPr>
      </w:pPr>
    </w:p>
    <w:p w14:paraId="032EE20B" w14:textId="77777777" w:rsidR="004C5E45" w:rsidRPr="004C5E45" w:rsidRDefault="004C5E45" w:rsidP="004C5E45">
      <w:pPr>
        <w:pStyle w:val="ListParagraph"/>
        <w:numPr>
          <w:ilvl w:val="0"/>
          <w:numId w:val="2"/>
        </w:numPr>
        <w:jc w:val="both"/>
        <w:rPr>
          <w:rFonts w:ascii="Garamond" w:hAnsi="Garamond"/>
          <w:b/>
          <w:bCs/>
        </w:rPr>
      </w:pPr>
      <w:r w:rsidRPr="004C5E45">
        <w:rPr>
          <w:rFonts w:ascii="Garamond" w:hAnsi="Garamond"/>
          <w:b/>
          <w:bCs/>
        </w:rPr>
        <w:t>Texas Public Finance Authority State of Texas General Obligation Bonds (Texas Military Value Revolving Loan Program), Series 2026</w:t>
      </w:r>
    </w:p>
    <w:p w14:paraId="38A27845" w14:textId="77777777" w:rsidR="004C5E45" w:rsidRPr="004C5E45" w:rsidRDefault="004C5E45" w:rsidP="004C5E45">
      <w:pPr>
        <w:pStyle w:val="ListParagraph"/>
        <w:rPr>
          <w:rFonts w:ascii="Garamond" w:hAnsi="Garamond"/>
          <w:b/>
          <w:bCs/>
        </w:rPr>
      </w:pPr>
    </w:p>
    <w:p w14:paraId="4BECB25B" w14:textId="77777777" w:rsidR="004C5E45" w:rsidRPr="004C5E45" w:rsidRDefault="004C5E45" w:rsidP="004C5E45">
      <w:pPr>
        <w:pStyle w:val="ListParagraph"/>
        <w:rPr>
          <w:rFonts w:ascii="Garamond" w:hAnsi="Garamond"/>
          <w:b/>
          <w:u w:val="single"/>
        </w:rPr>
      </w:pPr>
      <w:r w:rsidRPr="004C5E45">
        <w:rPr>
          <w:rFonts w:ascii="Garamond" w:hAnsi="Garamond"/>
          <w:b/>
          <w:u w:val="single"/>
        </w:rPr>
        <w:t>Representing TPFA</w:t>
      </w:r>
    </w:p>
    <w:p w14:paraId="52831BE2" w14:textId="77777777" w:rsidR="004C5E45" w:rsidRPr="004C5E45" w:rsidRDefault="004C5E45" w:rsidP="004C5E45">
      <w:pPr>
        <w:pStyle w:val="ListParagraph"/>
        <w:rPr>
          <w:rFonts w:ascii="Garamond" w:hAnsi="Garamond"/>
          <w:bCs/>
        </w:rPr>
      </w:pPr>
      <w:r w:rsidRPr="004C5E45">
        <w:rPr>
          <w:rFonts w:ascii="Garamond" w:hAnsi="Garamond"/>
          <w:bCs/>
        </w:rPr>
        <w:t>Lee Deviney, Executive Director</w:t>
      </w:r>
    </w:p>
    <w:p w14:paraId="0AD18A3E" w14:textId="77777777" w:rsidR="004C5E45" w:rsidRDefault="004C5E45" w:rsidP="004C5E45">
      <w:pPr>
        <w:pStyle w:val="ListParagraph"/>
        <w:rPr>
          <w:rFonts w:ascii="Garamond" w:hAnsi="Garamond"/>
          <w:bCs/>
        </w:rPr>
      </w:pPr>
      <w:r w:rsidRPr="004C5E45">
        <w:rPr>
          <w:rFonts w:ascii="Garamond" w:hAnsi="Garamond"/>
          <w:bCs/>
        </w:rPr>
        <w:t>Matt Berry, Financial Analyst</w:t>
      </w:r>
    </w:p>
    <w:p w14:paraId="23B11789" w14:textId="77777777" w:rsidR="004C5E45" w:rsidRPr="00D43322" w:rsidRDefault="004C5E45" w:rsidP="00D43322">
      <w:pPr>
        <w:rPr>
          <w:rFonts w:ascii="Garamond" w:hAnsi="Garamond"/>
          <w:b/>
        </w:rPr>
      </w:pPr>
    </w:p>
    <w:p w14:paraId="5BE0A049" w14:textId="77777777" w:rsidR="004C5E45" w:rsidRPr="004C5E45" w:rsidRDefault="004C5E45" w:rsidP="004C5E45">
      <w:pPr>
        <w:pStyle w:val="ListParagraph"/>
        <w:rPr>
          <w:rFonts w:ascii="Garamond" w:hAnsi="Garamond"/>
          <w:b/>
          <w:u w:val="single"/>
        </w:rPr>
      </w:pPr>
      <w:r w:rsidRPr="004C5E45">
        <w:rPr>
          <w:rFonts w:ascii="Garamond" w:hAnsi="Garamond"/>
          <w:b/>
          <w:u w:val="single"/>
        </w:rPr>
        <w:t>Representing TMPC</w:t>
      </w:r>
    </w:p>
    <w:p w14:paraId="5371EF3A" w14:textId="77777777" w:rsidR="004C5E45" w:rsidRPr="004C5E45" w:rsidRDefault="004C5E45" w:rsidP="004C5E45">
      <w:pPr>
        <w:pStyle w:val="ListParagraph"/>
        <w:rPr>
          <w:rFonts w:ascii="Garamond" w:hAnsi="Garamond"/>
          <w:bCs/>
        </w:rPr>
      </w:pPr>
      <w:r w:rsidRPr="004C5E45">
        <w:rPr>
          <w:rFonts w:ascii="Garamond" w:hAnsi="Garamond"/>
          <w:bCs/>
        </w:rPr>
        <w:t>Keith Graf, Executive Director, Texas Military Preparedness Commission</w:t>
      </w:r>
    </w:p>
    <w:p w14:paraId="54F374B0" w14:textId="77777777" w:rsidR="004C5E45" w:rsidRPr="004C5E45" w:rsidRDefault="004C5E45" w:rsidP="004C5E45">
      <w:pPr>
        <w:pStyle w:val="ListParagraph"/>
        <w:rPr>
          <w:rFonts w:ascii="Garamond" w:hAnsi="Garamond"/>
          <w:bCs/>
        </w:rPr>
      </w:pPr>
      <w:r w:rsidRPr="004C5E45">
        <w:rPr>
          <w:rFonts w:ascii="Garamond" w:hAnsi="Garamond"/>
          <w:bCs/>
        </w:rPr>
        <w:t>Shawna Burkhart, City Manager of Del Rio</w:t>
      </w:r>
    </w:p>
    <w:p w14:paraId="1AD05E01" w14:textId="77777777" w:rsidR="004C5E45" w:rsidRDefault="004C5E45" w:rsidP="004C5E45">
      <w:pPr>
        <w:pStyle w:val="ListParagraph"/>
        <w:rPr>
          <w:rFonts w:ascii="Garamond" w:hAnsi="Garamond"/>
          <w:bCs/>
        </w:rPr>
      </w:pPr>
      <w:r w:rsidRPr="004C5E45">
        <w:rPr>
          <w:rFonts w:ascii="Garamond" w:hAnsi="Garamond"/>
          <w:bCs/>
        </w:rPr>
        <w:t>Tony Jaso, Financial Advisor for the City of Del Rio, Estrada Hinojosa</w:t>
      </w:r>
    </w:p>
    <w:p w14:paraId="1CD5428D" w14:textId="77777777" w:rsidR="000E0746" w:rsidRDefault="000E0746" w:rsidP="004C5E45">
      <w:pPr>
        <w:pStyle w:val="ListParagraph"/>
        <w:rPr>
          <w:rFonts w:ascii="Garamond" w:hAnsi="Garamond"/>
          <w:bCs/>
        </w:rPr>
      </w:pPr>
    </w:p>
    <w:p w14:paraId="65BCD936" w14:textId="31394184" w:rsidR="00D43322" w:rsidRDefault="000259C7" w:rsidP="004C5E45">
      <w:pPr>
        <w:pStyle w:val="ListParagraph"/>
        <w:rPr>
          <w:rFonts w:ascii="Garamond" w:hAnsi="Garamond"/>
          <w:bCs/>
        </w:rPr>
      </w:pPr>
      <w:r w:rsidRPr="000259C7">
        <w:rPr>
          <w:rFonts w:ascii="Garamond" w:hAnsi="Garamond"/>
          <w:bCs/>
        </w:rPr>
        <w:t xml:space="preserve">TPFA is requesting approval to issue its General Obligation Bonds (Texas Military Value Revolving Loan Program), Series 2026 in a maximum </w:t>
      </w:r>
      <w:proofErr w:type="gramStart"/>
      <w:r w:rsidRPr="000259C7">
        <w:rPr>
          <w:rFonts w:ascii="Garamond" w:hAnsi="Garamond"/>
          <w:bCs/>
        </w:rPr>
        <w:t>par</w:t>
      </w:r>
      <w:proofErr w:type="gramEnd"/>
      <w:r w:rsidRPr="000259C7">
        <w:rPr>
          <w:rFonts w:ascii="Garamond" w:hAnsi="Garamond"/>
          <w:bCs/>
        </w:rPr>
        <w:t xml:space="preserve"> and maximum total proceeds amount of $17,415,000 including premiums, if any.</w:t>
      </w:r>
    </w:p>
    <w:p w14:paraId="0B7589C7" w14:textId="77777777" w:rsidR="00C24A25" w:rsidRDefault="00C24A25" w:rsidP="004C5E45">
      <w:pPr>
        <w:pStyle w:val="ListParagraph"/>
        <w:rPr>
          <w:rFonts w:ascii="Garamond" w:hAnsi="Garamond"/>
          <w:bCs/>
        </w:rPr>
      </w:pPr>
    </w:p>
    <w:p w14:paraId="31FB98A0" w14:textId="6AC2F0F0" w:rsidR="00C24A25" w:rsidRDefault="00C24A25" w:rsidP="00C24A25">
      <w:pPr>
        <w:ind w:left="720"/>
        <w:rPr>
          <w:rFonts w:ascii="Garamond" w:hAnsi="Garamond"/>
          <w:bCs/>
        </w:rPr>
      </w:pPr>
      <w:r w:rsidRPr="00C24A25">
        <w:rPr>
          <w:rFonts w:ascii="Garamond" w:hAnsi="Garamond"/>
          <w:bCs/>
        </w:rPr>
        <w:t xml:space="preserve">The bonds will be issued pursuant to the Texas Constitution Article III, Section 49-n and Texas Government Code, Chapters 436, 1201, 1232 and 1371, as </w:t>
      </w:r>
      <w:proofErr w:type="gramStart"/>
      <w:r w:rsidRPr="00C24A25">
        <w:rPr>
          <w:rFonts w:ascii="Garamond" w:hAnsi="Garamond"/>
          <w:bCs/>
        </w:rPr>
        <w:t>amended;</w:t>
      </w:r>
      <w:proofErr w:type="gramEnd"/>
    </w:p>
    <w:p w14:paraId="3FADDBC9" w14:textId="77777777" w:rsidR="00C24A25" w:rsidRPr="00C24A25" w:rsidRDefault="00C24A25" w:rsidP="00C24A25">
      <w:pPr>
        <w:ind w:left="720"/>
        <w:rPr>
          <w:rFonts w:ascii="Garamond" w:hAnsi="Garamond"/>
          <w:bCs/>
        </w:rPr>
      </w:pPr>
    </w:p>
    <w:p w14:paraId="1C1AF590" w14:textId="72A208A6" w:rsidR="00C24A25" w:rsidRDefault="00C24A25" w:rsidP="00C24A25">
      <w:pPr>
        <w:ind w:left="720"/>
        <w:rPr>
          <w:rFonts w:ascii="Garamond" w:hAnsi="Garamond"/>
          <w:bCs/>
        </w:rPr>
      </w:pPr>
      <w:r w:rsidRPr="00C24A25">
        <w:rPr>
          <w:rFonts w:ascii="Garamond" w:hAnsi="Garamond"/>
          <w:bCs/>
        </w:rPr>
        <w:t>Texas Local Government Code Chapter 397, and title 1, chapter 4 of the Texas Administrative Code.</w:t>
      </w:r>
    </w:p>
    <w:p w14:paraId="18EC7E8E" w14:textId="77777777" w:rsidR="00C24A25" w:rsidRPr="00C24A25" w:rsidRDefault="00C24A25" w:rsidP="00C24A25">
      <w:pPr>
        <w:ind w:left="720"/>
        <w:rPr>
          <w:rFonts w:ascii="Garamond" w:hAnsi="Garamond"/>
          <w:bCs/>
        </w:rPr>
      </w:pPr>
    </w:p>
    <w:p w14:paraId="514B5B12" w14:textId="4D32B3D4" w:rsidR="00C24A25" w:rsidRDefault="00C24A25" w:rsidP="00C24A25">
      <w:pPr>
        <w:ind w:left="720"/>
        <w:rPr>
          <w:rFonts w:ascii="Garamond" w:hAnsi="Garamond"/>
          <w:bCs/>
        </w:rPr>
      </w:pPr>
      <w:r w:rsidRPr="00C24A25">
        <w:rPr>
          <w:rFonts w:ascii="Garamond" w:hAnsi="Garamond"/>
          <w:bCs/>
        </w:rPr>
        <w:t>TMPC approved the requested loan on June 23, 2025.</w:t>
      </w:r>
    </w:p>
    <w:p w14:paraId="2FDCA349" w14:textId="77777777" w:rsidR="00C24A25" w:rsidRPr="00C24A25" w:rsidRDefault="00C24A25" w:rsidP="00C24A25">
      <w:pPr>
        <w:ind w:left="720"/>
        <w:rPr>
          <w:rFonts w:ascii="Garamond" w:hAnsi="Garamond"/>
          <w:bCs/>
        </w:rPr>
      </w:pPr>
    </w:p>
    <w:p w14:paraId="4923B292" w14:textId="2D2998AB" w:rsidR="00C24A25" w:rsidRDefault="00C24A25" w:rsidP="00C24A25">
      <w:pPr>
        <w:ind w:left="720"/>
        <w:rPr>
          <w:rFonts w:ascii="Garamond" w:hAnsi="Garamond"/>
          <w:bCs/>
        </w:rPr>
      </w:pPr>
      <w:r w:rsidRPr="00C24A25">
        <w:rPr>
          <w:rFonts w:ascii="Garamond" w:hAnsi="Garamond"/>
          <w:bCs/>
        </w:rPr>
        <w:t>At its Board meeting on October 9, 2025, the Texas Public Finance Authority adopted a resolution approving the transaction and related documents.</w:t>
      </w:r>
    </w:p>
    <w:p w14:paraId="0E962BE2" w14:textId="77777777" w:rsidR="00C24A25" w:rsidRDefault="00C24A25" w:rsidP="00C24A25">
      <w:pPr>
        <w:ind w:left="720"/>
        <w:rPr>
          <w:rFonts w:ascii="Garamond" w:hAnsi="Garamond"/>
          <w:bCs/>
        </w:rPr>
      </w:pPr>
    </w:p>
    <w:p w14:paraId="0BC5A738" w14:textId="287E1853" w:rsidR="00A923DC" w:rsidRDefault="002C2011" w:rsidP="00C24A25">
      <w:pPr>
        <w:ind w:left="720"/>
        <w:rPr>
          <w:rFonts w:ascii="Garamond" w:hAnsi="Garamond"/>
          <w:bCs/>
        </w:rPr>
      </w:pPr>
      <w:r w:rsidRPr="002C2011">
        <w:rPr>
          <w:rFonts w:ascii="Garamond" w:hAnsi="Garamond"/>
          <w:bCs/>
        </w:rPr>
        <w:t>The General Obligation bonds will be issued as serial and/or term bonds in a negotiated sale</w:t>
      </w:r>
      <w:r w:rsidR="006E5B01">
        <w:rPr>
          <w:rFonts w:ascii="Garamond" w:hAnsi="Garamond"/>
          <w:bCs/>
        </w:rPr>
        <w:t xml:space="preserve"> </w:t>
      </w:r>
      <w:r w:rsidR="006E5B01" w:rsidRPr="006E5B01">
        <w:rPr>
          <w:rFonts w:ascii="Garamond" w:hAnsi="Garamond"/>
          <w:bCs/>
        </w:rPr>
        <w:t xml:space="preserve">with a final maturity of October 1, </w:t>
      </w:r>
      <w:r w:rsidR="00A923DC" w:rsidRPr="00A923DC">
        <w:rPr>
          <w:rFonts w:ascii="Garamond" w:hAnsi="Garamond"/>
          <w:bCs/>
        </w:rPr>
        <w:t xml:space="preserve">2055, with an option to extend to October 1, 2056. The bonds have an average </w:t>
      </w:r>
      <w:proofErr w:type="gramStart"/>
      <w:r w:rsidR="00A923DC" w:rsidRPr="00A923DC">
        <w:rPr>
          <w:rFonts w:ascii="Garamond" w:hAnsi="Garamond"/>
          <w:bCs/>
        </w:rPr>
        <w:t>life</w:t>
      </w:r>
      <w:proofErr w:type="gramEnd"/>
      <w:r w:rsidR="00A923DC" w:rsidRPr="00A923DC">
        <w:rPr>
          <w:rFonts w:ascii="Garamond" w:hAnsi="Garamond"/>
          <w:bCs/>
        </w:rPr>
        <w:t xml:space="preserve"> of 19.286 years and a true interest cost of 4.56%.</w:t>
      </w:r>
    </w:p>
    <w:p w14:paraId="79C6FA6F" w14:textId="77777777" w:rsidR="006E5B01" w:rsidRDefault="006E5B01" w:rsidP="00C24A25">
      <w:pPr>
        <w:ind w:left="720"/>
        <w:rPr>
          <w:rFonts w:ascii="Garamond" w:hAnsi="Garamond"/>
          <w:bCs/>
        </w:rPr>
      </w:pPr>
    </w:p>
    <w:p w14:paraId="614D985D" w14:textId="420D4CD7" w:rsidR="006E5B01" w:rsidRDefault="00A96F23" w:rsidP="00C24A25">
      <w:pPr>
        <w:ind w:left="720"/>
        <w:rPr>
          <w:rFonts w:ascii="Garamond" w:hAnsi="Garamond"/>
          <w:bCs/>
        </w:rPr>
      </w:pPr>
      <w:r w:rsidRPr="00A96F23">
        <w:rPr>
          <w:rFonts w:ascii="Garamond" w:hAnsi="Garamond"/>
          <w:bCs/>
        </w:rPr>
        <w:t xml:space="preserve">The Bonds will be general obligations of the state. As such, the state’s full faith and credit are pledged to repayment of the bonds. The first monies coming into the State Treasury, not otherwise appropriated by the Constitution, are dedicated to </w:t>
      </w:r>
      <w:proofErr w:type="gramStart"/>
      <w:r w:rsidRPr="00A96F23">
        <w:rPr>
          <w:rFonts w:ascii="Garamond" w:hAnsi="Garamond"/>
          <w:bCs/>
        </w:rPr>
        <w:t>pay</w:t>
      </w:r>
      <w:proofErr w:type="gramEnd"/>
      <w:r w:rsidRPr="00A96F23">
        <w:rPr>
          <w:rFonts w:ascii="Garamond" w:hAnsi="Garamond"/>
          <w:bCs/>
        </w:rPr>
        <w:t xml:space="preserve"> debt service. It is intended that the debt be self</w:t>
      </w:r>
      <w:r w:rsidRPr="00A96F23">
        <w:rPr>
          <w:rFonts w:ascii="Cambria Math" w:hAnsi="Cambria Math" w:cs="Cambria Math"/>
          <w:bCs/>
        </w:rPr>
        <w:t>‐</w:t>
      </w:r>
      <w:r w:rsidRPr="00A96F23">
        <w:rPr>
          <w:rFonts w:ascii="Garamond" w:hAnsi="Garamond"/>
          <w:bCs/>
        </w:rPr>
        <w:t>supporting, paid by the Defense Communities loan repayments. Thus, the loan repayments are to be structured to cover debt service, costs of issuance and program administration.</w:t>
      </w:r>
    </w:p>
    <w:p w14:paraId="79F06C11" w14:textId="77777777" w:rsidR="00A96F23" w:rsidRDefault="00A96F23" w:rsidP="00C24A25">
      <w:pPr>
        <w:ind w:left="720"/>
        <w:rPr>
          <w:rFonts w:ascii="Garamond" w:hAnsi="Garamond"/>
          <w:bCs/>
        </w:rPr>
      </w:pPr>
    </w:p>
    <w:p w14:paraId="0FF30406" w14:textId="5C19AF1C" w:rsidR="00A96F23" w:rsidRDefault="00FD6956" w:rsidP="00C24A25">
      <w:pPr>
        <w:ind w:left="720"/>
        <w:rPr>
          <w:rFonts w:ascii="Garamond" w:hAnsi="Garamond"/>
          <w:bCs/>
        </w:rPr>
      </w:pPr>
      <w:r>
        <w:rPr>
          <w:rFonts w:ascii="Garamond" w:hAnsi="Garamond"/>
          <w:bCs/>
        </w:rPr>
        <w:t xml:space="preserve">Total Cost of Issuance is </w:t>
      </w:r>
      <w:r w:rsidR="00F62CF7">
        <w:rPr>
          <w:rFonts w:ascii="Garamond" w:hAnsi="Garamond"/>
          <w:bCs/>
        </w:rPr>
        <w:t xml:space="preserve">$410,920 or $23.60 per $1,000 bond. </w:t>
      </w:r>
    </w:p>
    <w:p w14:paraId="5191AEAC" w14:textId="77777777" w:rsidR="00F62CF7" w:rsidRDefault="00F62CF7" w:rsidP="00C24A25">
      <w:pPr>
        <w:ind w:left="720"/>
        <w:rPr>
          <w:rFonts w:ascii="Garamond" w:hAnsi="Garamond"/>
          <w:bCs/>
        </w:rPr>
      </w:pPr>
    </w:p>
    <w:p w14:paraId="1F9375FF" w14:textId="0BA41A97" w:rsidR="00F62CF7" w:rsidRDefault="00567125" w:rsidP="00C24A25">
      <w:pPr>
        <w:ind w:left="720"/>
        <w:rPr>
          <w:rFonts w:ascii="Garamond" w:hAnsi="Garamond"/>
          <w:bCs/>
        </w:rPr>
      </w:pPr>
      <w:r w:rsidRPr="00567125">
        <w:rPr>
          <w:rFonts w:ascii="Garamond" w:hAnsi="Garamond"/>
          <w:bCs/>
        </w:rPr>
        <w:t xml:space="preserve">The City of Del Rio (the </w:t>
      </w:r>
      <w:proofErr w:type="gramStart"/>
      <w:r w:rsidRPr="00567125">
        <w:rPr>
          <w:rFonts w:ascii="Garamond" w:hAnsi="Garamond"/>
          <w:bCs/>
        </w:rPr>
        <w:t>City</w:t>
      </w:r>
      <w:proofErr w:type="gramEnd"/>
      <w:r w:rsidRPr="00567125">
        <w:rPr>
          <w:rFonts w:ascii="Garamond" w:hAnsi="Garamond"/>
          <w:bCs/>
        </w:rPr>
        <w:t>) is pursuing a loan to address both immediate and long</w:t>
      </w:r>
      <w:r w:rsidRPr="00567125">
        <w:rPr>
          <w:rFonts w:ascii="Cambria Math" w:hAnsi="Cambria Math" w:cs="Cambria Math"/>
          <w:bCs/>
        </w:rPr>
        <w:t>‐</w:t>
      </w:r>
      <w:r w:rsidRPr="00567125">
        <w:rPr>
          <w:rFonts w:ascii="Garamond" w:hAnsi="Garamond"/>
          <w:bCs/>
        </w:rPr>
        <w:t>term water needs for the community, including enhancing the water supply reliability for the Laughlin Air Force Base</w:t>
      </w:r>
      <w:r>
        <w:rPr>
          <w:rFonts w:ascii="Garamond" w:hAnsi="Garamond"/>
          <w:bCs/>
        </w:rPr>
        <w:t>.</w:t>
      </w:r>
    </w:p>
    <w:p w14:paraId="6828B283" w14:textId="77777777" w:rsidR="00567125" w:rsidRDefault="00567125" w:rsidP="00C24A25">
      <w:pPr>
        <w:ind w:left="720"/>
        <w:rPr>
          <w:rFonts w:ascii="Garamond" w:hAnsi="Garamond"/>
          <w:bCs/>
        </w:rPr>
      </w:pPr>
    </w:p>
    <w:p w14:paraId="6A52F594" w14:textId="773FFB44" w:rsidR="00567125" w:rsidRPr="00C24A25" w:rsidRDefault="002D788A" w:rsidP="00C24A25">
      <w:pPr>
        <w:ind w:left="720"/>
        <w:rPr>
          <w:rFonts w:ascii="Garamond" w:hAnsi="Garamond"/>
          <w:bCs/>
        </w:rPr>
      </w:pPr>
      <w:r>
        <w:rPr>
          <w:rFonts w:ascii="Garamond" w:hAnsi="Garamond"/>
          <w:bCs/>
        </w:rPr>
        <w:t>I</w:t>
      </w:r>
      <w:r w:rsidRPr="002D788A">
        <w:rPr>
          <w:rFonts w:ascii="Garamond" w:hAnsi="Garamond"/>
          <w:bCs/>
        </w:rPr>
        <w:t xml:space="preserve">n pro-forma financial statements, </w:t>
      </w:r>
      <w:r w:rsidR="00460875">
        <w:rPr>
          <w:rFonts w:ascii="Garamond" w:hAnsi="Garamond"/>
          <w:bCs/>
        </w:rPr>
        <w:t>t</w:t>
      </w:r>
      <w:r w:rsidR="00460875" w:rsidRPr="00460875">
        <w:rPr>
          <w:rFonts w:ascii="Garamond" w:hAnsi="Garamond"/>
          <w:bCs/>
        </w:rPr>
        <w:t>he City of Del Rio</w:t>
      </w:r>
      <w:r w:rsidRPr="002D788A">
        <w:rPr>
          <w:rFonts w:ascii="Garamond" w:hAnsi="Garamond"/>
          <w:bCs/>
        </w:rPr>
        <w:t xml:space="preserve"> can maintain at least a 1.25x DSCR</w:t>
      </w:r>
      <w:r w:rsidR="00460875">
        <w:rPr>
          <w:rFonts w:ascii="Garamond" w:hAnsi="Garamond"/>
          <w:bCs/>
        </w:rPr>
        <w:t>.</w:t>
      </w:r>
    </w:p>
    <w:p w14:paraId="0FFDCDFF" w14:textId="77777777" w:rsidR="00804264" w:rsidRDefault="00804264" w:rsidP="004C5E45">
      <w:pPr>
        <w:pStyle w:val="ListParagraph"/>
        <w:rPr>
          <w:rFonts w:ascii="Garamond" w:hAnsi="Garamond"/>
          <w:bCs/>
        </w:rPr>
      </w:pPr>
    </w:p>
    <w:p w14:paraId="45931ECB" w14:textId="4C0A567B" w:rsidR="00D43322" w:rsidRPr="009029E4" w:rsidRDefault="00D43322" w:rsidP="009029E4">
      <w:pPr>
        <w:pStyle w:val="ListParagraph"/>
        <w:rPr>
          <w:rFonts w:ascii="Garamond" w:hAnsi="Garamond"/>
          <w:bCs/>
        </w:rPr>
      </w:pPr>
      <w:r>
        <w:rPr>
          <w:rFonts w:ascii="Garamond" w:hAnsi="Garamond"/>
          <w:bCs/>
        </w:rPr>
        <w:t>Lee Diviney</w:t>
      </w:r>
      <w:r w:rsidR="008B2B7E">
        <w:rPr>
          <w:rFonts w:ascii="Garamond" w:hAnsi="Garamond"/>
          <w:bCs/>
        </w:rPr>
        <w:t>, Tony Jasso</w:t>
      </w:r>
      <w:r w:rsidR="009029E4">
        <w:rPr>
          <w:rFonts w:ascii="Garamond" w:hAnsi="Garamond"/>
          <w:bCs/>
        </w:rPr>
        <w:t xml:space="preserve"> (via videoconference)</w:t>
      </w:r>
      <w:r w:rsidR="008B2B7E">
        <w:rPr>
          <w:rFonts w:ascii="Garamond" w:hAnsi="Garamond"/>
          <w:bCs/>
        </w:rPr>
        <w:t>, and Shawna Barkhart</w:t>
      </w:r>
      <w:r w:rsidR="009029E4">
        <w:rPr>
          <w:rFonts w:ascii="Garamond" w:hAnsi="Garamond"/>
          <w:bCs/>
        </w:rPr>
        <w:t xml:space="preserve"> (via videoconference)</w:t>
      </w:r>
      <w:r w:rsidR="008B2B7E">
        <w:rPr>
          <w:rFonts w:ascii="Garamond" w:hAnsi="Garamond"/>
          <w:bCs/>
        </w:rPr>
        <w:t xml:space="preserve"> each</w:t>
      </w:r>
      <w:r>
        <w:rPr>
          <w:rFonts w:ascii="Garamond" w:hAnsi="Garamond"/>
          <w:bCs/>
        </w:rPr>
        <w:t xml:space="preserve"> addressed the board. </w:t>
      </w:r>
    </w:p>
    <w:p w14:paraId="46B30C94" w14:textId="77777777" w:rsidR="004C5E45" w:rsidRPr="004C5E45" w:rsidRDefault="004C5E45" w:rsidP="004C5E45">
      <w:pPr>
        <w:pStyle w:val="ListParagraph"/>
        <w:rPr>
          <w:rFonts w:ascii="Garamond" w:hAnsi="Garamond"/>
          <w:b/>
        </w:rPr>
      </w:pPr>
    </w:p>
    <w:p w14:paraId="5DF656CA" w14:textId="77777777" w:rsidR="004C5E45" w:rsidRPr="004C5E45" w:rsidRDefault="004C5E45" w:rsidP="004C5E45">
      <w:pPr>
        <w:pStyle w:val="ListParagraph"/>
        <w:numPr>
          <w:ilvl w:val="0"/>
          <w:numId w:val="2"/>
        </w:numPr>
        <w:jc w:val="both"/>
        <w:rPr>
          <w:rFonts w:ascii="Garamond" w:hAnsi="Garamond"/>
          <w:b/>
        </w:rPr>
      </w:pPr>
      <w:r w:rsidRPr="004C5E45">
        <w:rPr>
          <w:rFonts w:ascii="Garamond" w:hAnsi="Garamond"/>
          <w:b/>
        </w:rPr>
        <w:t>Personnel matters relating to the duties, evaluation, and compensation of the Executive Director</w:t>
      </w:r>
    </w:p>
    <w:p w14:paraId="4E6C7918" w14:textId="77777777" w:rsidR="004C5E45" w:rsidRPr="004C5E45" w:rsidRDefault="004C5E45" w:rsidP="004C5E45">
      <w:pPr>
        <w:pStyle w:val="ListParagraph"/>
        <w:jc w:val="both"/>
        <w:rPr>
          <w:rFonts w:ascii="Garamond" w:hAnsi="Garamond"/>
          <w:b/>
        </w:rPr>
      </w:pPr>
    </w:p>
    <w:p w14:paraId="16559689" w14:textId="148DDF61" w:rsidR="004C5E45" w:rsidRPr="004C5E45" w:rsidRDefault="00762F00" w:rsidP="004C5E45">
      <w:pPr>
        <w:pStyle w:val="ListParagraph"/>
        <w:jc w:val="both"/>
        <w:rPr>
          <w:rFonts w:ascii="Garamond" w:hAnsi="Garamond"/>
          <w:bCs/>
        </w:rPr>
      </w:pPr>
      <w:r>
        <w:rPr>
          <w:rFonts w:ascii="Garamond" w:hAnsi="Garamond"/>
          <w:bCs/>
        </w:rPr>
        <w:t>W</w:t>
      </w:r>
      <w:r w:rsidR="00F6014A">
        <w:rPr>
          <w:rFonts w:ascii="Garamond" w:hAnsi="Garamond"/>
          <w:bCs/>
        </w:rPr>
        <w:t xml:space="preserve">as not discussed. </w:t>
      </w:r>
      <w:r w:rsidR="005A162E">
        <w:rPr>
          <w:rFonts w:ascii="Garamond" w:hAnsi="Garamond"/>
          <w:bCs/>
        </w:rPr>
        <w:t xml:space="preserve"> </w:t>
      </w:r>
    </w:p>
    <w:p w14:paraId="6C7CB13A" w14:textId="77777777" w:rsidR="004C5E45" w:rsidRPr="004C5E45" w:rsidRDefault="004C5E45" w:rsidP="004C5E45">
      <w:pPr>
        <w:pStyle w:val="ListParagraph"/>
        <w:rPr>
          <w:rFonts w:ascii="Garamond" w:hAnsi="Garamond"/>
          <w:b/>
        </w:rPr>
      </w:pPr>
    </w:p>
    <w:p w14:paraId="06A7E566"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Public Comment</w:t>
      </w:r>
    </w:p>
    <w:p w14:paraId="7218401C" w14:textId="77777777" w:rsidR="004C5E45" w:rsidRPr="004C5E45" w:rsidRDefault="004C5E45" w:rsidP="004C5E45">
      <w:pPr>
        <w:pStyle w:val="ListParagraph"/>
        <w:rPr>
          <w:rFonts w:ascii="Garamond" w:hAnsi="Garamond"/>
          <w:b/>
        </w:rPr>
      </w:pPr>
    </w:p>
    <w:p w14:paraId="27606C02" w14:textId="568AA00C" w:rsidR="004C5E45" w:rsidRPr="004C5E45" w:rsidRDefault="0089324A" w:rsidP="004C5E45">
      <w:pPr>
        <w:pStyle w:val="ListParagraph"/>
        <w:rPr>
          <w:rFonts w:ascii="Garamond" w:hAnsi="Garamond"/>
          <w:bCs/>
        </w:rPr>
      </w:pPr>
      <w:r w:rsidRPr="0089324A">
        <w:rPr>
          <w:rFonts w:ascii="Garamond" w:hAnsi="Garamond"/>
          <w:bCs/>
        </w:rPr>
        <w:t>There was no public comment.</w:t>
      </w:r>
    </w:p>
    <w:p w14:paraId="0D43D14A" w14:textId="77777777" w:rsidR="004C5E45" w:rsidRPr="00743CAD" w:rsidRDefault="004C5E45" w:rsidP="00743CAD">
      <w:pPr>
        <w:rPr>
          <w:rFonts w:ascii="Garamond" w:hAnsi="Garamond"/>
          <w:b/>
        </w:rPr>
      </w:pPr>
    </w:p>
    <w:p w14:paraId="7DC0AA05"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Date for Next Board Meeting</w:t>
      </w:r>
    </w:p>
    <w:p w14:paraId="63476D1D" w14:textId="77777777" w:rsidR="004C5E45" w:rsidRPr="004C5E45" w:rsidRDefault="004C5E45" w:rsidP="004C5E45">
      <w:pPr>
        <w:pStyle w:val="ListParagraph"/>
        <w:rPr>
          <w:rFonts w:ascii="Garamond" w:hAnsi="Garamond"/>
          <w:b/>
        </w:rPr>
      </w:pPr>
    </w:p>
    <w:p w14:paraId="7FF4EC4D" w14:textId="6C83B8CA" w:rsidR="004C5E45" w:rsidRPr="00743CAD" w:rsidRDefault="004C5E45" w:rsidP="00743CAD">
      <w:pPr>
        <w:pStyle w:val="ListParagraph"/>
        <w:rPr>
          <w:rFonts w:ascii="Garamond" w:hAnsi="Garamond"/>
          <w:bCs/>
        </w:rPr>
      </w:pPr>
      <w:bookmarkStart w:id="5" w:name="_Hlk87002192"/>
      <w:r w:rsidRPr="004C5E45">
        <w:rPr>
          <w:rFonts w:ascii="Garamond" w:hAnsi="Garamond"/>
          <w:bCs/>
        </w:rPr>
        <w:t xml:space="preserve">A Board Meeting is scheduled for Thursday, November 20, 2025, at 10am in Room 402 of the Clements Building.  </w:t>
      </w:r>
      <w:bookmarkEnd w:id="5"/>
    </w:p>
    <w:p w14:paraId="721A4520" w14:textId="77777777" w:rsidR="004C5E45" w:rsidRPr="004C5E45" w:rsidRDefault="004C5E45" w:rsidP="004C5E45">
      <w:pPr>
        <w:pStyle w:val="ListParagraph"/>
        <w:rPr>
          <w:rFonts w:ascii="Garamond" w:hAnsi="Garamond"/>
          <w:b/>
        </w:rPr>
      </w:pPr>
    </w:p>
    <w:p w14:paraId="74DABFE7"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Items for Future Agendas</w:t>
      </w:r>
    </w:p>
    <w:p w14:paraId="0700F4B0" w14:textId="77777777" w:rsidR="004C5E45" w:rsidRPr="004C5E45" w:rsidRDefault="004C5E45" w:rsidP="004C5E45">
      <w:pPr>
        <w:pStyle w:val="ListParagraph"/>
        <w:rPr>
          <w:rFonts w:ascii="Garamond" w:hAnsi="Garamond"/>
          <w:b/>
        </w:rPr>
      </w:pPr>
    </w:p>
    <w:p w14:paraId="4AB7A97A" w14:textId="1C85E7E6" w:rsidR="004C5E45" w:rsidRPr="004C5E45" w:rsidRDefault="005D5F75" w:rsidP="004C5E45">
      <w:pPr>
        <w:pStyle w:val="ListParagraph"/>
        <w:rPr>
          <w:rFonts w:ascii="Garamond" w:hAnsi="Garamond"/>
          <w:bCs/>
        </w:rPr>
      </w:pPr>
      <w:r>
        <w:rPr>
          <w:rFonts w:ascii="Garamond" w:hAnsi="Garamond"/>
          <w:bCs/>
        </w:rPr>
        <w:t>Each</w:t>
      </w:r>
      <w:r w:rsidR="0089324A">
        <w:rPr>
          <w:rFonts w:ascii="Garamond" w:hAnsi="Garamond"/>
          <w:bCs/>
        </w:rPr>
        <w:t xml:space="preserve"> Board</w:t>
      </w:r>
      <w:r w:rsidR="004C5E45" w:rsidRPr="004C5E45">
        <w:rPr>
          <w:rFonts w:ascii="Garamond" w:hAnsi="Garamond"/>
          <w:bCs/>
        </w:rPr>
        <w:t xml:space="preserve"> </w:t>
      </w:r>
      <w:r>
        <w:rPr>
          <w:rFonts w:ascii="Garamond" w:hAnsi="Garamond"/>
          <w:bCs/>
        </w:rPr>
        <w:t xml:space="preserve">member </w:t>
      </w:r>
      <w:r w:rsidR="004C5E45" w:rsidRPr="004C5E45">
        <w:rPr>
          <w:rFonts w:ascii="Garamond" w:hAnsi="Garamond"/>
          <w:bCs/>
        </w:rPr>
        <w:t xml:space="preserve">received an updated list of future agenda items. </w:t>
      </w:r>
    </w:p>
    <w:p w14:paraId="02ED873D" w14:textId="77777777" w:rsidR="004C5E45" w:rsidRPr="004C5E45" w:rsidRDefault="004C5E45" w:rsidP="004C5E45">
      <w:pPr>
        <w:pStyle w:val="ListParagraph"/>
        <w:rPr>
          <w:rFonts w:ascii="Garamond" w:hAnsi="Garamond"/>
          <w:b/>
        </w:rPr>
      </w:pPr>
    </w:p>
    <w:p w14:paraId="6D69E16F"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Report from the Executive Director</w:t>
      </w:r>
    </w:p>
    <w:p w14:paraId="11FA5AF6" w14:textId="77777777" w:rsidR="004C5E45" w:rsidRPr="004C5E45" w:rsidRDefault="004C5E45" w:rsidP="004C5E45">
      <w:pPr>
        <w:pStyle w:val="ListParagraph"/>
        <w:rPr>
          <w:rFonts w:ascii="Garamond" w:hAnsi="Garamond"/>
          <w:b/>
        </w:rPr>
      </w:pPr>
    </w:p>
    <w:p w14:paraId="4C804EAE" w14:textId="77777777" w:rsidR="004C5E45" w:rsidRPr="004C5E45" w:rsidRDefault="004C5E45" w:rsidP="004C5E45">
      <w:pPr>
        <w:pStyle w:val="ListParagraph"/>
        <w:numPr>
          <w:ilvl w:val="0"/>
          <w:numId w:val="10"/>
        </w:numPr>
        <w:jc w:val="both"/>
        <w:rPr>
          <w:rFonts w:ascii="Garamond" w:hAnsi="Garamond"/>
          <w:b/>
        </w:rPr>
      </w:pPr>
      <w:r w:rsidRPr="004C5E45">
        <w:rPr>
          <w:rFonts w:ascii="Garamond" w:hAnsi="Garamond"/>
          <w:b/>
        </w:rPr>
        <w:t>Local Government Debt Processing and Reporting</w:t>
      </w:r>
    </w:p>
    <w:p w14:paraId="715755B4" w14:textId="77777777" w:rsidR="004C5E45" w:rsidRPr="004C5E45" w:rsidRDefault="004C5E45" w:rsidP="005D5F75">
      <w:pPr>
        <w:pStyle w:val="ListParagraph"/>
        <w:ind w:left="2160"/>
        <w:rPr>
          <w:rFonts w:ascii="Garamond" w:hAnsi="Garamond"/>
          <w:bCs/>
        </w:rPr>
      </w:pPr>
      <w:r w:rsidRPr="004C5E45">
        <w:rPr>
          <w:rFonts w:ascii="Garamond" w:hAnsi="Garamond"/>
          <w:bCs/>
        </w:rPr>
        <w:t xml:space="preserve">As of 11/10/2025, the OAG has received 1783 local issuances, of which BRB has received proper documents for 1779, leaving 4 issuances that we still need to receive proper documents for (0.22%). 1487 have Final Analysis completed (83.6%) of the issuances received by BRB). </w:t>
      </w:r>
    </w:p>
    <w:p w14:paraId="3E7FDB31" w14:textId="77777777" w:rsidR="004C5E45" w:rsidRPr="004C5E45" w:rsidRDefault="004C5E45" w:rsidP="004C5E45">
      <w:pPr>
        <w:pStyle w:val="ListParagraph"/>
        <w:numPr>
          <w:ilvl w:val="0"/>
          <w:numId w:val="10"/>
        </w:numPr>
        <w:jc w:val="both"/>
        <w:rPr>
          <w:rFonts w:ascii="Garamond" w:hAnsi="Garamond"/>
          <w:b/>
        </w:rPr>
      </w:pPr>
      <w:r w:rsidRPr="004C5E45">
        <w:rPr>
          <w:rFonts w:ascii="Garamond" w:hAnsi="Garamond"/>
          <w:b/>
        </w:rPr>
        <w:t xml:space="preserve">State Debt Processing and Reporting </w:t>
      </w:r>
    </w:p>
    <w:p w14:paraId="4A08C9EE" w14:textId="77777777" w:rsidR="004C5E45" w:rsidRPr="004C5E45" w:rsidRDefault="004C5E45" w:rsidP="004C5E45">
      <w:pPr>
        <w:pStyle w:val="ListParagraph"/>
        <w:numPr>
          <w:ilvl w:val="1"/>
          <w:numId w:val="10"/>
        </w:numPr>
        <w:rPr>
          <w:rFonts w:ascii="Garamond" w:hAnsi="Garamond"/>
        </w:rPr>
      </w:pPr>
      <w:r w:rsidRPr="004C5E45">
        <w:rPr>
          <w:rFonts w:ascii="Garamond" w:hAnsi="Garamond"/>
        </w:rPr>
        <w:t xml:space="preserve">Staff </w:t>
      </w:r>
      <w:proofErr w:type="gramStart"/>
      <w:r w:rsidRPr="004C5E45">
        <w:rPr>
          <w:rFonts w:ascii="Garamond" w:hAnsi="Garamond"/>
        </w:rPr>
        <w:t>is</w:t>
      </w:r>
      <w:proofErr w:type="gramEnd"/>
      <w:r w:rsidRPr="004C5E45">
        <w:rPr>
          <w:rFonts w:ascii="Garamond" w:hAnsi="Garamond"/>
        </w:rPr>
        <w:t xml:space="preserve"> currently working on the state Annual </w:t>
      </w:r>
      <w:proofErr w:type="gramStart"/>
      <w:r w:rsidRPr="004C5E45">
        <w:rPr>
          <w:rFonts w:ascii="Garamond" w:hAnsi="Garamond"/>
        </w:rPr>
        <w:t>Report</w:t>
      </w:r>
      <w:proofErr w:type="gramEnd"/>
      <w:r w:rsidRPr="004C5E45">
        <w:rPr>
          <w:rFonts w:ascii="Garamond" w:hAnsi="Garamond"/>
        </w:rPr>
        <w:t xml:space="preserve"> and we should have a draft to the Board prior to Thanksgiving.</w:t>
      </w:r>
    </w:p>
    <w:p w14:paraId="4E379537" w14:textId="77777777" w:rsidR="004C5E45" w:rsidRPr="004C5E45" w:rsidRDefault="004C5E45" w:rsidP="004C5E45">
      <w:pPr>
        <w:pStyle w:val="ListParagraph"/>
        <w:rPr>
          <w:rFonts w:ascii="Garamond" w:hAnsi="Garamond"/>
          <w:b/>
        </w:rPr>
      </w:pPr>
    </w:p>
    <w:p w14:paraId="45642C15" w14:textId="77777777" w:rsidR="004C5E45" w:rsidRPr="004C5E45" w:rsidRDefault="004C5E45" w:rsidP="004C5E45">
      <w:pPr>
        <w:pStyle w:val="ListParagraph"/>
        <w:numPr>
          <w:ilvl w:val="0"/>
          <w:numId w:val="10"/>
        </w:numPr>
        <w:jc w:val="both"/>
        <w:rPr>
          <w:rFonts w:ascii="Garamond" w:hAnsi="Garamond"/>
          <w:b/>
        </w:rPr>
      </w:pPr>
      <w:r w:rsidRPr="004C5E45">
        <w:rPr>
          <w:rFonts w:ascii="Garamond" w:hAnsi="Garamond"/>
          <w:b/>
        </w:rPr>
        <w:t>Legislative Bills Affecting the Bond Review Board</w:t>
      </w:r>
    </w:p>
    <w:p w14:paraId="2EFBF7F3" w14:textId="77777777" w:rsidR="004C5E45" w:rsidRPr="004C5E45" w:rsidRDefault="004C5E45" w:rsidP="004C5E45">
      <w:pPr>
        <w:pStyle w:val="ListParagraph"/>
        <w:numPr>
          <w:ilvl w:val="1"/>
          <w:numId w:val="10"/>
        </w:numPr>
        <w:jc w:val="both"/>
        <w:rPr>
          <w:rFonts w:ascii="Garamond" w:hAnsi="Garamond"/>
        </w:rPr>
      </w:pPr>
      <w:r w:rsidRPr="004C5E45">
        <w:rPr>
          <w:rFonts w:ascii="Garamond" w:hAnsi="Garamond"/>
        </w:rPr>
        <w:t>To comply with HB 3526 Staff will release a preferred form for outstanding but unissued debt for local entities.</w:t>
      </w:r>
    </w:p>
    <w:p w14:paraId="1363E259" w14:textId="77777777" w:rsidR="004C5E45" w:rsidRPr="004C5E45" w:rsidRDefault="004C5E45" w:rsidP="004C5E45">
      <w:pPr>
        <w:pStyle w:val="ListParagraph"/>
        <w:rPr>
          <w:rFonts w:ascii="Garamond" w:hAnsi="Garamond"/>
          <w:b/>
        </w:rPr>
      </w:pPr>
      <w:bookmarkStart w:id="6" w:name="_Hlk87002232"/>
    </w:p>
    <w:bookmarkEnd w:id="6"/>
    <w:p w14:paraId="79EF253A" w14:textId="77777777" w:rsidR="004C5E45" w:rsidRPr="004C5E45" w:rsidRDefault="004C5E45" w:rsidP="004C5E45">
      <w:pPr>
        <w:pStyle w:val="ListParagraph"/>
        <w:numPr>
          <w:ilvl w:val="0"/>
          <w:numId w:val="10"/>
        </w:numPr>
        <w:jc w:val="both"/>
        <w:rPr>
          <w:rFonts w:ascii="Garamond" w:hAnsi="Garamond"/>
          <w:b/>
        </w:rPr>
      </w:pPr>
      <w:r w:rsidRPr="004C5E45">
        <w:rPr>
          <w:rFonts w:ascii="Garamond" w:hAnsi="Garamond"/>
          <w:b/>
        </w:rPr>
        <w:t xml:space="preserve">Private Activity Bond Program Update </w:t>
      </w:r>
    </w:p>
    <w:p w14:paraId="66742B69" w14:textId="77777777" w:rsidR="004C5E45" w:rsidRPr="004C5E45" w:rsidRDefault="004C5E45" w:rsidP="004C5E45">
      <w:pPr>
        <w:pStyle w:val="ListParagraph"/>
        <w:numPr>
          <w:ilvl w:val="1"/>
          <w:numId w:val="10"/>
        </w:numPr>
        <w:jc w:val="both"/>
        <w:rPr>
          <w:rFonts w:ascii="Garamond" w:hAnsi="Garamond"/>
        </w:rPr>
      </w:pPr>
      <w:r w:rsidRPr="004C5E45">
        <w:rPr>
          <w:rFonts w:ascii="Garamond" w:hAnsi="Garamond"/>
        </w:rPr>
        <w:t>The PAB collapse occurred on August 15 all active requests have been satiated, roughly $69.3 million is available for any project.</w:t>
      </w:r>
    </w:p>
    <w:p w14:paraId="11B25967" w14:textId="77777777" w:rsidR="004C5E45" w:rsidRPr="004C5E45" w:rsidRDefault="004C5E45" w:rsidP="004C5E45">
      <w:pPr>
        <w:pStyle w:val="ListParagraph"/>
        <w:numPr>
          <w:ilvl w:val="1"/>
          <w:numId w:val="10"/>
        </w:numPr>
        <w:jc w:val="both"/>
        <w:rPr>
          <w:rFonts w:ascii="Garamond" w:hAnsi="Garamond"/>
        </w:rPr>
      </w:pPr>
      <w:r w:rsidRPr="004C5E45">
        <w:rPr>
          <w:rFonts w:ascii="Garamond" w:hAnsi="Garamond"/>
        </w:rPr>
        <w:t xml:space="preserve">There are currently seven projects in </w:t>
      </w:r>
      <w:proofErr w:type="gramStart"/>
      <w:r w:rsidRPr="004C5E45">
        <w:rPr>
          <w:rFonts w:ascii="Garamond" w:hAnsi="Garamond"/>
        </w:rPr>
        <w:t>line that for carryforward</w:t>
      </w:r>
      <w:proofErr w:type="gramEnd"/>
      <w:r w:rsidRPr="004C5E45">
        <w:rPr>
          <w:rFonts w:ascii="Garamond" w:hAnsi="Garamond"/>
        </w:rPr>
        <w:t xml:space="preserve"> that are requesting approximately $310M.</w:t>
      </w:r>
    </w:p>
    <w:p w14:paraId="021C7A5F" w14:textId="77777777" w:rsidR="004C5E45" w:rsidRPr="004C5E45" w:rsidRDefault="004C5E45" w:rsidP="004C5E45">
      <w:pPr>
        <w:pStyle w:val="ListParagraph"/>
        <w:numPr>
          <w:ilvl w:val="1"/>
          <w:numId w:val="10"/>
        </w:numPr>
        <w:jc w:val="both"/>
        <w:rPr>
          <w:rFonts w:ascii="Garamond" w:hAnsi="Garamond"/>
        </w:rPr>
      </w:pPr>
      <w:r w:rsidRPr="004C5E45">
        <w:rPr>
          <w:rFonts w:ascii="Garamond" w:hAnsi="Garamond"/>
        </w:rPr>
        <w:t>The Lottery will be held in this room starting at 1pm this afternoon.</w:t>
      </w:r>
    </w:p>
    <w:p w14:paraId="198F3999" w14:textId="77777777" w:rsidR="004C5E45" w:rsidRPr="004C5E45" w:rsidRDefault="004C5E45" w:rsidP="004C5E45">
      <w:pPr>
        <w:pStyle w:val="ListParagraph"/>
        <w:rPr>
          <w:rFonts w:ascii="Garamond" w:hAnsi="Garamond"/>
          <w:b/>
          <w:bCs/>
        </w:rPr>
      </w:pPr>
    </w:p>
    <w:p w14:paraId="26A16712" w14:textId="77777777" w:rsidR="004C5E45" w:rsidRPr="004C5E45" w:rsidRDefault="004C5E45" w:rsidP="004C5E45">
      <w:pPr>
        <w:pStyle w:val="ListParagraph"/>
        <w:numPr>
          <w:ilvl w:val="0"/>
          <w:numId w:val="10"/>
        </w:numPr>
        <w:jc w:val="both"/>
        <w:rPr>
          <w:rFonts w:ascii="Garamond" w:hAnsi="Garamond"/>
          <w:b/>
        </w:rPr>
      </w:pPr>
      <w:r w:rsidRPr="004C5E45">
        <w:rPr>
          <w:rFonts w:ascii="Garamond" w:hAnsi="Garamond"/>
          <w:b/>
        </w:rPr>
        <w:t xml:space="preserve">State Security Application Update </w:t>
      </w:r>
    </w:p>
    <w:p w14:paraId="18FBE8C5" w14:textId="77777777" w:rsidR="004C5E45" w:rsidRPr="004C5E45" w:rsidRDefault="004C5E45" w:rsidP="004C5E45">
      <w:pPr>
        <w:pStyle w:val="ListParagraph"/>
        <w:numPr>
          <w:ilvl w:val="1"/>
          <w:numId w:val="10"/>
        </w:numPr>
        <w:jc w:val="both"/>
        <w:rPr>
          <w:rFonts w:ascii="Garamond" w:hAnsi="Garamond"/>
        </w:rPr>
      </w:pPr>
      <w:r w:rsidRPr="004C5E45">
        <w:rPr>
          <w:rFonts w:ascii="Garamond" w:hAnsi="Garamond"/>
        </w:rPr>
        <w:t>TxDOT SHF Rev Revolving Notes</w:t>
      </w:r>
    </w:p>
    <w:p w14:paraId="131D8F22" w14:textId="77777777" w:rsidR="004C5E45" w:rsidRPr="004C5E45" w:rsidRDefault="004C5E45" w:rsidP="004C5E45">
      <w:pPr>
        <w:pStyle w:val="ListParagraph"/>
        <w:numPr>
          <w:ilvl w:val="2"/>
          <w:numId w:val="10"/>
        </w:numPr>
        <w:jc w:val="both"/>
        <w:rPr>
          <w:rFonts w:ascii="Garamond" w:hAnsi="Garamond"/>
        </w:rPr>
      </w:pPr>
      <w:r w:rsidRPr="004C5E45">
        <w:rPr>
          <w:rFonts w:ascii="Garamond" w:hAnsi="Garamond"/>
        </w:rPr>
        <w:t xml:space="preserve">This program is used to manage the Fund cash balances and was previously approved by the BRB in July 2013. </w:t>
      </w:r>
    </w:p>
    <w:p w14:paraId="7008BC5A" w14:textId="77777777" w:rsidR="004C5E45" w:rsidRPr="004C5E45" w:rsidRDefault="004C5E45" w:rsidP="004C5E45">
      <w:pPr>
        <w:pStyle w:val="ListParagraph"/>
        <w:numPr>
          <w:ilvl w:val="2"/>
          <w:numId w:val="10"/>
        </w:numPr>
        <w:jc w:val="both"/>
        <w:rPr>
          <w:rFonts w:ascii="Garamond" w:hAnsi="Garamond"/>
        </w:rPr>
      </w:pPr>
      <w:r w:rsidRPr="004C5E45">
        <w:rPr>
          <w:rFonts w:ascii="Garamond" w:hAnsi="Garamond"/>
        </w:rPr>
        <w:t xml:space="preserve">The Authorized Amount as of November 1, </w:t>
      </w:r>
      <w:proofErr w:type="gramStart"/>
      <w:r w:rsidRPr="004C5E45">
        <w:rPr>
          <w:rFonts w:ascii="Garamond" w:hAnsi="Garamond"/>
        </w:rPr>
        <w:t>2025</w:t>
      </w:r>
      <w:proofErr w:type="gramEnd"/>
      <w:r w:rsidRPr="004C5E45">
        <w:rPr>
          <w:rFonts w:ascii="Garamond" w:hAnsi="Garamond"/>
        </w:rPr>
        <w:t xml:space="preserve"> was approximately $2.1 billion.</w:t>
      </w:r>
    </w:p>
    <w:p w14:paraId="0EAD3F03" w14:textId="77777777" w:rsidR="004C5E45" w:rsidRPr="00743CAD" w:rsidRDefault="004C5E45" w:rsidP="00743CAD">
      <w:pPr>
        <w:rPr>
          <w:rFonts w:ascii="Garamond" w:hAnsi="Garamond"/>
          <w:b/>
          <w:bCs/>
        </w:rPr>
      </w:pPr>
    </w:p>
    <w:p w14:paraId="27571EEC" w14:textId="77777777" w:rsidR="004C5E45" w:rsidRPr="004C5E45" w:rsidRDefault="004C5E45" w:rsidP="004C5E45">
      <w:pPr>
        <w:pStyle w:val="ListParagraph"/>
        <w:numPr>
          <w:ilvl w:val="0"/>
          <w:numId w:val="2"/>
        </w:numPr>
        <w:rPr>
          <w:rFonts w:ascii="Garamond" w:hAnsi="Garamond"/>
          <w:b/>
        </w:rPr>
      </w:pPr>
      <w:r w:rsidRPr="004C5E45">
        <w:rPr>
          <w:rFonts w:ascii="Garamond" w:hAnsi="Garamond"/>
          <w:b/>
        </w:rPr>
        <w:t>Adjourn</w:t>
      </w:r>
    </w:p>
    <w:p w14:paraId="544A0C7D" w14:textId="77777777" w:rsidR="004C5E45" w:rsidRPr="004C5E45" w:rsidRDefault="004C5E45" w:rsidP="004C5E45">
      <w:pPr>
        <w:pStyle w:val="ListParagraph"/>
        <w:rPr>
          <w:rFonts w:ascii="Garamond" w:hAnsi="Garamond"/>
          <w:b/>
        </w:rPr>
      </w:pPr>
    </w:p>
    <w:p w14:paraId="7FD96CC8" w14:textId="2B899623" w:rsidR="0002311F" w:rsidRPr="003F27EE" w:rsidRDefault="004C5E45" w:rsidP="00F6014A">
      <w:pPr>
        <w:pStyle w:val="ListParagraph"/>
        <w:rPr>
          <w:rFonts w:ascii="Garamond" w:hAnsi="Garamond"/>
        </w:rPr>
      </w:pPr>
      <w:r w:rsidRPr="004C5E45">
        <w:rPr>
          <w:rFonts w:ascii="Garamond" w:hAnsi="Garamond"/>
          <w:bCs/>
        </w:rPr>
        <w:t xml:space="preserve">There being no further business to discuss, this planning session is adjourned at </w:t>
      </w:r>
      <w:r w:rsidR="002E4264">
        <w:rPr>
          <w:rFonts w:ascii="Garamond" w:hAnsi="Garamond"/>
          <w:bCs/>
        </w:rPr>
        <w:t>10:41am</w:t>
      </w:r>
      <w:r w:rsidRPr="004C5E45">
        <w:rPr>
          <w:rFonts w:ascii="Garamond" w:hAnsi="Garamond"/>
          <w:bCs/>
        </w:rPr>
        <w:t>.</w:t>
      </w:r>
    </w:p>
    <w:sectPr w:rsidR="0002311F" w:rsidRPr="003F27EE" w:rsidSect="0016213B">
      <w:headerReference w:type="default" r:id="rId8"/>
      <w:footerReference w:type="default" r:id="rId9"/>
      <w:pgSz w:w="12240" w:h="15840"/>
      <w:pgMar w:top="600" w:right="1440" w:bottom="80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6AA1D" w14:textId="77777777" w:rsidR="007F7BFB" w:rsidRDefault="007F7BFB">
      <w:r>
        <w:separator/>
      </w:r>
    </w:p>
  </w:endnote>
  <w:endnote w:type="continuationSeparator" w:id="0">
    <w:p w14:paraId="628F8DF1" w14:textId="77777777" w:rsidR="007F7BFB" w:rsidRDefault="007F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3296035"/>
      <w:docPartObj>
        <w:docPartGallery w:val="Page Numbers (Bottom of Page)"/>
        <w:docPartUnique/>
      </w:docPartObj>
    </w:sdtPr>
    <w:sdtEndPr>
      <w:rPr>
        <w:noProof/>
      </w:rPr>
    </w:sdtEndPr>
    <w:sdtContent>
      <w:p w14:paraId="0F2B5FF7" w14:textId="77777777" w:rsidR="00C57B82" w:rsidRDefault="00C57B82">
        <w:pPr>
          <w:pStyle w:val="Footer"/>
          <w:jc w:val="center"/>
        </w:pPr>
        <w:r>
          <w:fldChar w:fldCharType="begin"/>
        </w:r>
        <w:r>
          <w:instrText xml:space="preserve"> PAGE   \* MERGEFORMAT </w:instrText>
        </w:r>
        <w:r>
          <w:fldChar w:fldCharType="separate"/>
        </w:r>
        <w:r w:rsidR="00D11A54">
          <w:rPr>
            <w:noProof/>
          </w:rPr>
          <w:t>7</w:t>
        </w:r>
        <w:r>
          <w:rPr>
            <w:noProof/>
          </w:rPr>
          <w:fldChar w:fldCharType="end"/>
        </w:r>
      </w:p>
    </w:sdtContent>
  </w:sdt>
  <w:p w14:paraId="0E0D381D" w14:textId="77777777" w:rsidR="00C57B82" w:rsidRDefault="00C57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54422" w14:textId="77777777" w:rsidR="007F7BFB" w:rsidRDefault="007F7BFB">
      <w:r>
        <w:separator/>
      </w:r>
    </w:p>
  </w:footnote>
  <w:footnote w:type="continuationSeparator" w:id="0">
    <w:p w14:paraId="4F20044B" w14:textId="77777777" w:rsidR="007F7BFB" w:rsidRDefault="007F7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B2C" w14:textId="77777777" w:rsidR="00C57B82" w:rsidRDefault="00C57B82">
    <w:pPr>
      <w:pStyle w:val="Header"/>
    </w:pPr>
  </w:p>
  <w:p w14:paraId="48413B0E" w14:textId="77777777" w:rsidR="00C57B82" w:rsidRDefault="00C5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A4A98"/>
    <w:multiLevelType w:val="hybridMultilevel"/>
    <w:tmpl w:val="F3661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163B20"/>
    <w:multiLevelType w:val="hybridMultilevel"/>
    <w:tmpl w:val="8FD42F76"/>
    <w:lvl w:ilvl="0" w:tplc="04090001">
      <w:start w:val="1"/>
      <w:numFmt w:val="bullet"/>
      <w:lvlText w:val=""/>
      <w:lvlJc w:val="left"/>
      <w:pPr>
        <w:ind w:left="1440" w:hanging="360"/>
      </w:pPr>
      <w:rPr>
        <w:rFonts w:ascii="Symbol" w:hAnsi="Symbol" w:hint="default"/>
      </w:rPr>
    </w:lvl>
    <w:lvl w:ilvl="1" w:tplc="49EA1C3E">
      <w:start w:val="1"/>
      <w:numFmt w:val="bullet"/>
      <w:lvlText w:val="o"/>
      <w:lvlJc w:val="left"/>
      <w:pPr>
        <w:ind w:left="2160" w:hanging="360"/>
      </w:pPr>
      <w:rPr>
        <w:rFonts w:ascii="Garamond" w:hAnsi="Garamond"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755AE1"/>
    <w:multiLevelType w:val="hybridMultilevel"/>
    <w:tmpl w:val="2D36F29C"/>
    <w:lvl w:ilvl="0" w:tplc="D73CC352">
      <w:numFmt w:val="bullet"/>
      <w:lvlText w:val="•"/>
      <w:lvlJc w:val="left"/>
      <w:pPr>
        <w:ind w:left="1440" w:hanging="72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9C352C6"/>
    <w:multiLevelType w:val="hybridMultilevel"/>
    <w:tmpl w:val="29D64F82"/>
    <w:lvl w:ilvl="0" w:tplc="04090003">
      <w:start w:val="1"/>
      <w:numFmt w:val="bullet"/>
      <w:lvlText w:val="o"/>
      <w:lvlJc w:val="left"/>
      <w:pPr>
        <w:tabs>
          <w:tab w:val="num" w:pos="720"/>
        </w:tabs>
        <w:ind w:left="720" w:hanging="180"/>
      </w:pPr>
      <w:rPr>
        <w:rFonts w:ascii="Courier New" w:hAnsi="Courier New" w:cs="Courier New" w:hint="default"/>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29F148EE"/>
    <w:multiLevelType w:val="hybridMultilevel"/>
    <w:tmpl w:val="875A071E"/>
    <w:lvl w:ilvl="0" w:tplc="810AE7EE">
      <w:start w:val="1"/>
      <w:numFmt w:val="upperRoman"/>
      <w:lvlText w:val="%1."/>
      <w:lvlJc w:val="right"/>
      <w:pPr>
        <w:tabs>
          <w:tab w:val="num" w:pos="720"/>
        </w:tabs>
        <w:ind w:left="720" w:hanging="180"/>
      </w:pPr>
      <w:rPr>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063D5B"/>
    <w:multiLevelType w:val="hybridMultilevel"/>
    <w:tmpl w:val="0DA4C8D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5B50E7"/>
    <w:multiLevelType w:val="hybridMultilevel"/>
    <w:tmpl w:val="94B6A516"/>
    <w:lvl w:ilvl="0" w:tplc="D73CC352">
      <w:numFmt w:val="bullet"/>
      <w:lvlText w:val="•"/>
      <w:lvlJc w:val="left"/>
      <w:pPr>
        <w:ind w:left="1440" w:hanging="72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F73408"/>
    <w:multiLevelType w:val="hybridMultilevel"/>
    <w:tmpl w:val="AF4EF6F2"/>
    <w:lvl w:ilvl="0" w:tplc="D73CC352">
      <w:numFmt w:val="bullet"/>
      <w:lvlText w:val="•"/>
      <w:lvlJc w:val="left"/>
      <w:pPr>
        <w:ind w:left="2160" w:hanging="720"/>
      </w:pPr>
      <w:rPr>
        <w:rFonts w:ascii="Garamond" w:eastAsia="Times New Roman" w:hAnsi="Garamond"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60E0064"/>
    <w:multiLevelType w:val="hybridMultilevel"/>
    <w:tmpl w:val="6DC45E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516BCE"/>
    <w:multiLevelType w:val="hybridMultilevel"/>
    <w:tmpl w:val="7C02DCD4"/>
    <w:lvl w:ilvl="0" w:tplc="FFFFFFFF">
      <w:start w:val="1"/>
      <w:numFmt w:val="bullet"/>
      <w:lvlText w:val="o"/>
      <w:lvlJc w:val="left"/>
      <w:pPr>
        <w:tabs>
          <w:tab w:val="num" w:pos="720"/>
        </w:tabs>
        <w:ind w:left="720" w:hanging="18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447844094">
    <w:abstractNumId w:val="4"/>
  </w:num>
  <w:num w:numId="2" w16cid:durableId="1720086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4635873">
    <w:abstractNumId w:val="3"/>
  </w:num>
  <w:num w:numId="4" w16cid:durableId="318578178">
    <w:abstractNumId w:val="1"/>
  </w:num>
  <w:num w:numId="5" w16cid:durableId="343751034">
    <w:abstractNumId w:val="9"/>
  </w:num>
  <w:num w:numId="6" w16cid:durableId="1949383752">
    <w:abstractNumId w:val="8"/>
  </w:num>
  <w:num w:numId="7" w16cid:durableId="124735851">
    <w:abstractNumId w:val="5"/>
  </w:num>
  <w:num w:numId="8" w16cid:durableId="2021272524">
    <w:abstractNumId w:val="1"/>
  </w:num>
  <w:num w:numId="9" w16cid:durableId="930357769">
    <w:abstractNumId w:val="1"/>
  </w:num>
  <w:num w:numId="10" w16cid:durableId="1643339815">
    <w:abstractNumId w:val="1"/>
  </w:num>
  <w:num w:numId="11" w16cid:durableId="909316640">
    <w:abstractNumId w:val="0"/>
  </w:num>
  <w:num w:numId="12" w16cid:durableId="741100204">
    <w:abstractNumId w:val="6"/>
  </w:num>
  <w:num w:numId="13" w16cid:durableId="1283415278">
    <w:abstractNumId w:val="7"/>
  </w:num>
  <w:num w:numId="14" w16cid:durableId="3633623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FB"/>
    <w:rsid w:val="00000346"/>
    <w:rsid w:val="0000088B"/>
    <w:rsid w:val="000008AC"/>
    <w:rsid w:val="000008CD"/>
    <w:rsid w:val="00000E1F"/>
    <w:rsid w:val="00001522"/>
    <w:rsid w:val="00002B0E"/>
    <w:rsid w:val="00003691"/>
    <w:rsid w:val="00003A0B"/>
    <w:rsid w:val="00003C11"/>
    <w:rsid w:val="00003CE5"/>
    <w:rsid w:val="00003EFC"/>
    <w:rsid w:val="00006F56"/>
    <w:rsid w:val="00006FFC"/>
    <w:rsid w:val="0000722B"/>
    <w:rsid w:val="000079D3"/>
    <w:rsid w:val="0001010D"/>
    <w:rsid w:val="0001150C"/>
    <w:rsid w:val="00012AC2"/>
    <w:rsid w:val="00014F9C"/>
    <w:rsid w:val="0001521A"/>
    <w:rsid w:val="00020E60"/>
    <w:rsid w:val="00021AC3"/>
    <w:rsid w:val="00021F57"/>
    <w:rsid w:val="0002311F"/>
    <w:rsid w:val="000233FD"/>
    <w:rsid w:val="00023CFA"/>
    <w:rsid w:val="00024F52"/>
    <w:rsid w:val="000259C7"/>
    <w:rsid w:val="00025DB1"/>
    <w:rsid w:val="00026155"/>
    <w:rsid w:val="00026B13"/>
    <w:rsid w:val="00026CE2"/>
    <w:rsid w:val="000274E3"/>
    <w:rsid w:val="00030DFF"/>
    <w:rsid w:val="0003194C"/>
    <w:rsid w:val="0003221B"/>
    <w:rsid w:val="000322D9"/>
    <w:rsid w:val="00032F8B"/>
    <w:rsid w:val="000336FF"/>
    <w:rsid w:val="00036349"/>
    <w:rsid w:val="00036C0B"/>
    <w:rsid w:val="00037BA0"/>
    <w:rsid w:val="0004011E"/>
    <w:rsid w:val="000404FB"/>
    <w:rsid w:val="00042648"/>
    <w:rsid w:val="00042EBA"/>
    <w:rsid w:val="000432FF"/>
    <w:rsid w:val="00043B40"/>
    <w:rsid w:val="00043E4C"/>
    <w:rsid w:val="00043E8E"/>
    <w:rsid w:val="0004410B"/>
    <w:rsid w:val="00044641"/>
    <w:rsid w:val="0004596D"/>
    <w:rsid w:val="00045C9A"/>
    <w:rsid w:val="00045D04"/>
    <w:rsid w:val="0004679F"/>
    <w:rsid w:val="000478E2"/>
    <w:rsid w:val="00050855"/>
    <w:rsid w:val="00050A28"/>
    <w:rsid w:val="00050FA3"/>
    <w:rsid w:val="000514CA"/>
    <w:rsid w:val="00051FF8"/>
    <w:rsid w:val="000521AE"/>
    <w:rsid w:val="00052879"/>
    <w:rsid w:val="00052B60"/>
    <w:rsid w:val="000531D4"/>
    <w:rsid w:val="00053C76"/>
    <w:rsid w:val="00054B5D"/>
    <w:rsid w:val="00054CD7"/>
    <w:rsid w:val="00054D02"/>
    <w:rsid w:val="00054E34"/>
    <w:rsid w:val="00054F19"/>
    <w:rsid w:val="00055006"/>
    <w:rsid w:val="000551CB"/>
    <w:rsid w:val="000555E3"/>
    <w:rsid w:val="00057DDF"/>
    <w:rsid w:val="00061069"/>
    <w:rsid w:val="00061721"/>
    <w:rsid w:val="00061DCA"/>
    <w:rsid w:val="00062A93"/>
    <w:rsid w:val="000640D7"/>
    <w:rsid w:val="000647EC"/>
    <w:rsid w:val="00065061"/>
    <w:rsid w:val="000656E6"/>
    <w:rsid w:val="0006570A"/>
    <w:rsid w:val="0006694C"/>
    <w:rsid w:val="00066ECB"/>
    <w:rsid w:val="00070A38"/>
    <w:rsid w:val="00070C45"/>
    <w:rsid w:val="00071A3B"/>
    <w:rsid w:val="000723EC"/>
    <w:rsid w:val="0007250D"/>
    <w:rsid w:val="000739FF"/>
    <w:rsid w:val="000744EE"/>
    <w:rsid w:val="00075530"/>
    <w:rsid w:val="00076010"/>
    <w:rsid w:val="00076500"/>
    <w:rsid w:val="00076DEE"/>
    <w:rsid w:val="00076F48"/>
    <w:rsid w:val="000770F6"/>
    <w:rsid w:val="000804DD"/>
    <w:rsid w:val="000821D4"/>
    <w:rsid w:val="00084D97"/>
    <w:rsid w:val="00085668"/>
    <w:rsid w:val="00085A35"/>
    <w:rsid w:val="00086626"/>
    <w:rsid w:val="0008736A"/>
    <w:rsid w:val="00087788"/>
    <w:rsid w:val="00087885"/>
    <w:rsid w:val="000904E1"/>
    <w:rsid w:val="000906C5"/>
    <w:rsid w:val="0009154F"/>
    <w:rsid w:val="000924AD"/>
    <w:rsid w:val="00092CED"/>
    <w:rsid w:val="00092E90"/>
    <w:rsid w:val="000936C0"/>
    <w:rsid w:val="00093B97"/>
    <w:rsid w:val="00093C56"/>
    <w:rsid w:val="00094983"/>
    <w:rsid w:val="00094A13"/>
    <w:rsid w:val="000952DC"/>
    <w:rsid w:val="000954F2"/>
    <w:rsid w:val="00096B48"/>
    <w:rsid w:val="00096DFB"/>
    <w:rsid w:val="0009743B"/>
    <w:rsid w:val="00097FA5"/>
    <w:rsid w:val="000A3A3E"/>
    <w:rsid w:val="000A3ABE"/>
    <w:rsid w:val="000A3CFD"/>
    <w:rsid w:val="000A5E52"/>
    <w:rsid w:val="000A64DF"/>
    <w:rsid w:val="000A66F4"/>
    <w:rsid w:val="000A7379"/>
    <w:rsid w:val="000B0A8F"/>
    <w:rsid w:val="000B0CD4"/>
    <w:rsid w:val="000B0FCF"/>
    <w:rsid w:val="000B10EE"/>
    <w:rsid w:val="000B1FF6"/>
    <w:rsid w:val="000B2EC3"/>
    <w:rsid w:val="000B301A"/>
    <w:rsid w:val="000B318A"/>
    <w:rsid w:val="000B384D"/>
    <w:rsid w:val="000B3A84"/>
    <w:rsid w:val="000B412E"/>
    <w:rsid w:val="000B4298"/>
    <w:rsid w:val="000B4C29"/>
    <w:rsid w:val="000B5BC6"/>
    <w:rsid w:val="000B5DDC"/>
    <w:rsid w:val="000B61E5"/>
    <w:rsid w:val="000B62F4"/>
    <w:rsid w:val="000B6FD7"/>
    <w:rsid w:val="000B7D02"/>
    <w:rsid w:val="000C048A"/>
    <w:rsid w:val="000C04B1"/>
    <w:rsid w:val="000C2C8E"/>
    <w:rsid w:val="000C2F59"/>
    <w:rsid w:val="000C591B"/>
    <w:rsid w:val="000C7198"/>
    <w:rsid w:val="000C75C9"/>
    <w:rsid w:val="000C7F95"/>
    <w:rsid w:val="000D1699"/>
    <w:rsid w:val="000D42A0"/>
    <w:rsid w:val="000D49DA"/>
    <w:rsid w:val="000D5A03"/>
    <w:rsid w:val="000D65FF"/>
    <w:rsid w:val="000D66DD"/>
    <w:rsid w:val="000E01DA"/>
    <w:rsid w:val="000E0746"/>
    <w:rsid w:val="000E10C1"/>
    <w:rsid w:val="000E1466"/>
    <w:rsid w:val="000E26EB"/>
    <w:rsid w:val="000E32C1"/>
    <w:rsid w:val="000E3873"/>
    <w:rsid w:val="000E3B89"/>
    <w:rsid w:val="000E3F2F"/>
    <w:rsid w:val="000E46F0"/>
    <w:rsid w:val="000E4A88"/>
    <w:rsid w:val="000E534F"/>
    <w:rsid w:val="000E58B6"/>
    <w:rsid w:val="000E7667"/>
    <w:rsid w:val="000F00CF"/>
    <w:rsid w:val="000F2DF9"/>
    <w:rsid w:val="000F31B7"/>
    <w:rsid w:val="000F32BB"/>
    <w:rsid w:val="000F37AD"/>
    <w:rsid w:val="000F4ACB"/>
    <w:rsid w:val="000F6267"/>
    <w:rsid w:val="000F62A8"/>
    <w:rsid w:val="000F632D"/>
    <w:rsid w:val="000F6AED"/>
    <w:rsid w:val="000F6BE8"/>
    <w:rsid w:val="000F7139"/>
    <w:rsid w:val="000F7718"/>
    <w:rsid w:val="00102684"/>
    <w:rsid w:val="0010332F"/>
    <w:rsid w:val="00103E8C"/>
    <w:rsid w:val="00104198"/>
    <w:rsid w:val="00104D50"/>
    <w:rsid w:val="001050A5"/>
    <w:rsid w:val="00105BC3"/>
    <w:rsid w:val="00105F1E"/>
    <w:rsid w:val="00107773"/>
    <w:rsid w:val="00114407"/>
    <w:rsid w:val="0011781A"/>
    <w:rsid w:val="001200B0"/>
    <w:rsid w:val="0012158A"/>
    <w:rsid w:val="00122418"/>
    <w:rsid w:val="00123201"/>
    <w:rsid w:val="0012414E"/>
    <w:rsid w:val="00124E47"/>
    <w:rsid w:val="00125803"/>
    <w:rsid w:val="00125F9F"/>
    <w:rsid w:val="001272BF"/>
    <w:rsid w:val="00127C6C"/>
    <w:rsid w:val="00130BBE"/>
    <w:rsid w:val="00131A84"/>
    <w:rsid w:val="0013209E"/>
    <w:rsid w:val="00132AA7"/>
    <w:rsid w:val="00132D08"/>
    <w:rsid w:val="0013328C"/>
    <w:rsid w:val="00133BE5"/>
    <w:rsid w:val="00133D29"/>
    <w:rsid w:val="00133DCE"/>
    <w:rsid w:val="001344C9"/>
    <w:rsid w:val="00135333"/>
    <w:rsid w:val="00137CA1"/>
    <w:rsid w:val="001406D7"/>
    <w:rsid w:val="001409A8"/>
    <w:rsid w:val="00142857"/>
    <w:rsid w:val="00142A17"/>
    <w:rsid w:val="0014338D"/>
    <w:rsid w:val="001433DF"/>
    <w:rsid w:val="00143B7C"/>
    <w:rsid w:val="00143C9D"/>
    <w:rsid w:val="00144C56"/>
    <w:rsid w:val="00144D9F"/>
    <w:rsid w:val="0014556C"/>
    <w:rsid w:val="00145677"/>
    <w:rsid w:val="00145B1F"/>
    <w:rsid w:val="00146459"/>
    <w:rsid w:val="00146EB8"/>
    <w:rsid w:val="00147346"/>
    <w:rsid w:val="00147670"/>
    <w:rsid w:val="001479EC"/>
    <w:rsid w:val="00150DA6"/>
    <w:rsid w:val="0015189E"/>
    <w:rsid w:val="00151C27"/>
    <w:rsid w:val="00152554"/>
    <w:rsid w:val="00152A20"/>
    <w:rsid w:val="001533C7"/>
    <w:rsid w:val="001542C4"/>
    <w:rsid w:val="001551E8"/>
    <w:rsid w:val="00155494"/>
    <w:rsid w:val="00155EBE"/>
    <w:rsid w:val="001565D7"/>
    <w:rsid w:val="00156A32"/>
    <w:rsid w:val="00156B7E"/>
    <w:rsid w:val="00157019"/>
    <w:rsid w:val="001570E9"/>
    <w:rsid w:val="0015784B"/>
    <w:rsid w:val="00160DE2"/>
    <w:rsid w:val="001610B0"/>
    <w:rsid w:val="0016133E"/>
    <w:rsid w:val="0016213B"/>
    <w:rsid w:val="001622FE"/>
    <w:rsid w:val="00162973"/>
    <w:rsid w:val="00164820"/>
    <w:rsid w:val="001649D3"/>
    <w:rsid w:val="00164A2A"/>
    <w:rsid w:val="001651A4"/>
    <w:rsid w:val="0016565F"/>
    <w:rsid w:val="00165E49"/>
    <w:rsid w:val="00166F49"/>
    <w:rsid w:val="001676BF"/>
    <w:rsid w:val="0017102C"/>
    <w:rsid w:val="00171047"/>
    <w:rsid w:val="00172859"/>
    <w:rsid w:val="00172D4E"/>
    <w:rsid w:val="0017491A"/>
    <w:rsid w:val="00175261"/>
    <w:rsid w:val="00175AE0"/>
    <w:rsid w:val="00177209"/>
    <w:rsid w:val="00180092"/>
    <w:rsid w:val="00182498"/>
    <w:rsid w:val="00182A69"/>
    <w:rsid w:val="0018402B"/>
    <w:rsid w:val="001845CA"/>
    <w:rsid w:val="00184F5F"/>
    <w:rsid w:val="001852A1"/>
    <w:rsid w:val="00185381"/>
    <w:rsid w:val="001860EF"/>
    <w:rsid w:val="00186EE0"/>
    <w:rsid w:val="00187B36"/>
    <w:rsid w:val="0019002A"/>
    <w:rsid w:val="001913B2"/>
    <w:rsid w:val="00192220"/>
    <w:rsid w:val="001925FA"/>
    <w:rsid w:val="001927DC"/>
    <w:rsid w:val="00192863"/>
    <w:rsid w:val="0019399E"/>
    <w:rsid w:val="00193DF2"/>
    <w:rsid w:val="00194EDE"/>
    <w:rsid w:val="00195EC3"/>
    <w:rsid w:val="001977F6"/>
    <w:rsid w:val="00197F6D"/>
    <w:rsid w:val="001A0788"/>
    <w:rsid w:val="001A11F1"/>
    <w:rsid w:val="001A1812"/>
    <w:rsid w:val="001A26BE"/>
    <w:rsid w:val="001A2B7B"/>
    <w:rsid w:val="001A3CF2"/>
    <w:rsid w:val="001A47EC"/>
    <w:rsid w:val="001A4A64"/>
    <w:rsid w:val="001A5FCA"/>
    <w:rsid w:val="001A6D8F"/>
    <w:rsid w:val="001A771B"/>
    <w:rsid w:val="001A796B"/>
    <w:rsid w:val="001B08EF"/>
    <w:rsid w:val="001B17B3"/>
    <w:rsid w:val="001B1D93"/>
    <w:rsid w:val="001B2729"/>
    <w:rsid w:val="001B2981"/>
    <w:rsid w:val="001B38FB"/>
    <w:rsid w:val="001B3F6C"/>
    <w:rsid w:val="001B420F"/>
    <w:rsid w:val="001B5757"/>
    <w:rsid w:val="001B6973"/>
    <w:rsid w:val="001B6B6E"/>
    <w:rsid w:val="001B6F13"/>
    <w:rsid w:val="001B7124"/>
    <w:rsid w:val="001B729D"/>
    <w:rsid w:val="001C3289"/>
    <w:rsid w:val="001C380D"/>
    <w:rsid w:val="001C40F1"/>
    <w:rsid w:val="001C587D"/>
    <w:rsid w:val="001D1757"/>
    <w:rsid w:val="001D1FFA"/>
    <w:rsid w:val="001D385F"/>
    <w:rsid w:val="001D4624"/>
    <w:rsid w:val="001D5604"/>
    <w:rsid w:val="001D696C"/>
    <w:rsid w:val="001D6A86"/>
    <w:rsid w:val="001D6AC1"/>
    <w:rsid w:val="001E069D"/>
    <w:rsid w:val="001E1487"/>
    <w:rsid w:val="001E2982"/>
    <w:rsid w:val="001E2A30"/>
    <w:rsid w:val="001E2CC6"/>
    <w:rsid w:val="001E394E"/>
    <w:rsid w:val="001E3B24"/>
    <w:rsid w:val="001E3D7B"/>
    <w:rsid w:val="001E40F3"/>
    <w:rsid w:val="001E4720"/>
    <w:rsid w:val="001E5570"/>
    <w:rsid w:val="001E5802"/>
    <w:rsid w:val="001E5DDB"/>
    <w:rsid w:val="001E78B5"/>
    <w:rsid w:val="001F00EC"/>
    <w:rsid w:val="001F11B7"/>
    <w:rsid w:val="001F1495"/>
    <w:rsid w:val="001F167C"/>
    <w:rsid w:val="001F2556"/>
    <w:rsid w:val="001F370F"/>
    <w:rsid w:val="001F4911"/>
    <w:rsid w:val="001F4AC3"/>
    <w:rsid w:val="001F55B9"/>
    <w:rsid w:val="001F6AF5"/>
    <w:rsid w:val="00200861"/>
    <w:rsid w:val="002010A1"/>
    <w:rsid w:val="00203471"/>
    <w:rsid w:val="0020367B"/>
    <w:rsid w:val="002039A1"/>
    <w:rsid w:val="00203A68"/>
    <w:rsid w:val="0020468D"/>
    <w:rsid w:val="00204B07"/>
    <w:rsid w:val="00204C07"/>
    <w:rsid w:val="002058CE"/>
    <w:rsid w:val="00206834"/>
    <w:rsid w:val="002079A9"/>
    <w:rsid w:val="002104C2"/>
    <w:rsid w:val="00212287"/>
    <w:rsid w:val="0021231D"/>
    <w:rsid w:val="002125DB"/>
    <w:rsid w:val="002137F6"/>
    <w:rsid w:val="00213CD3"/>
    <w:rsid w:val="00215157"/>
    <w:rsid w:val="00215BCD"/>
    <w:rsid w:val="002166AD"/>
    <w:rsid w:val="00217474"/>
    <w:rsid w:val="00217B85"/>
    <w:rsid w:val="00217F52"/>
    <w:rsid w:val="002214B5"/>
    <w:rsid w:val="0022408A"/>
    <w:rsid w:val="002242A1"/>
    <w:rsid w:val="002242BE"/>
    <w:rsid w:val="0022637E"/>
    <w:rsid w:val="002272C9"/>
    <w:rsid w:val="0022735D"/>
    <w:rsid w:val="0022752B"/>
    <w:rsid w:val="00227B6E"/>
    <w:rsid w:val="00230585"/>
    <w:rsid w:val="00230858"/>
    <w:rsid w:val="00232363"/>
    <w:rsid w:val="00232885"/>
    <w:rsid w:val="002333BB"/>
    <w:rsid w:val="00233E69"/>
    <w:rsid w:val="0023517B"/>
    <w:rsid w:val="002357D1"/>
    <w:rsid w:val="00235B15"/>
    <w:rsid w:val="0023659F"/>
    <w:rsid w:val="0023714A"/>
    <w:rsid w:val="00240023"/>
    <w:rsid w:val="002404D9"/>
    <w:rsid w:val="00240DE3"/>
    <w:rsid w:val="0024154D"/>
    <w:rsid w:val="002417BB"/>
    <w:rsid w:val="00241982"/>
    <w:rsid w:val="00244757"/>
    <w:rsid w:val="002447C6"/>
    <w:rsid w:val="00244CAD"/>
    <w:rsid w:val="0024509F"/>
    <w:rsid w:val="00246507"/>
    <w:rsid w:val="0024671C"/>
    <w:rsid w:val="002471CD"/>
    <w:rsid w:val="002507F7"/>
    <w:rsid w:val="00250BD8"/>
    <w:rsid w:val="00250E66"/>
    <w:rsid w:val="00251B30"/>
    <w:rsid w:val="002525DD"/>
    <w:rsid w:val="00252936"/>
    <w:rsid w:val="00252DEA"/>
    <w:rsid w:val="00254C77"/>
    <w:rsid w:val="00255067"/>
    <w:rsid w:val="002559EB"/>
    <w:rsid w:val="00256888"/>
    <w:rsid w:val="00257BD7"/>
    <w:rsid w:val="00260071"/>
    <w:rsid w:val="00260508"/>
    <w:rsid w:val="00261606"/>
    <w:rsid w:val="00261DA0"/>
    <w:rsid w:val="00262060"/>
    <w:rsid w:val="002628F8"/>
    <w:rsid w:val="00263235"/>
    <w:rsid w:val="002639E7"/>
    <w:rsid w:val="00264B97"/>
    <w:rsid w:val="00264CD0"/>
    <w:rsid w:val="00265981"/>
    <w:rsid w:val="0026699D"/>
    <w:rsid w:val="00267366"/>
    <w:rsid w:val="00272865"/>
    <w:rsid w:val="002728E1"/>
    <w:rsid w:val="00273178"/>
    <w:rsid w:val="002732C1"/>
    <w:rsid w:val="00273662"/>
    <w:rsid w:val="00274AA6"/>
    <w:rsid w:val="0028035A"/>
    <w:rsid w:val="0028140B"/>
    <w:rsid w:val="0028147C"/>
    <w:rsid w:val="002817FC"/>
    <w:rsid w:val="0028192A"/>
    <w:rsid w:val="00281E1F"/>
    <w:rsid w:val="002825B3"/>
    <w:rsid w:val="00282CF9"/>
    <w:rsid w:val="00282DC3"/>
    <w:rsid w:val="0028339F"/>
    <w:rsid w:val="00283647"/>
    <w:rsid w:val="00283CB3"/>
    <w:rsid w:val="00284A5E"/>
    <w:rsid w:val="0028651F"/>
    <w:rsid w:val="00290557"/>
    <w:rsid w:val="0029117E"/>
    <w:rsid w:val="002914A6"/>
    <w:rsid w:val="00291589"/>
    <w:rsid w:val="0029194D"/>
    <w:rsid w:val="002919AC"/>
    <w:rsid w:val="00293771"/>
    <w:rsid w:val="0029377D"/>
    <w:rsid w:val="002949D4"/>
    <w:rsid w:val="00294BE4"/>
    <w:rsid w:val="00295B21"/>
    <w:rsid w:val="00295E30"/>
    <w:rsid w:val="00296227"/>
    <w:rsid w:val="002967C9"/>
    <w:rsid w:val="00296B30"/>
    <w:rsid w:val="00297C26"/>
    <w:rsid w:val="00297E4E"/>
    <w:rsid w:val="002A1240"/>
    <w:rsid w:val="002A234B"/>
    <w:rsid w:val="002A380E"/>
    <w:rsid w:val="002A4F73"/>
    <w:rsid w:val="002A5299"/>
    <w:rsid w:val="002A52F2"/>
    <w:rsid w:val="002A56AD"/>
    <w:rsid w:val="002A5823"/>
    <w:rsid w:val="002A5DEA"/>
    <w:rsid w:val="002A633D"/>
    <w:rsid w:val="002A635E"/>
    <w:rsid w:val="002A7E49"/>
    <w:rsid w:val="002B00DD"/>
    <w:rsid w:val="002B0276"/>
    <w:rsid w:val="002B1443"/>
    <w:rsid w:val="002B2B9F"/>
    <w:rsid w:val="002B334C"/>
    <w:rsid w:val="002B36BD"/>
    <w:rsid w:val="002B3AFE"/>
    <w:rsid w:val="002B44C3"/>
    <w:rsid w:val="002B5184"/>
    <w:rsid w:val="002B53E5"/>
    <w:rsid w:val="002B5548"/>
    <w:rsid w:val="002B57C5"/>
    <w:rsid w:val="002B60C5"/>
    <w:rsid w:val="002B6153"/>
    <w:rsid w:val="002C028E"/>
    <w:rsid w:val="002C063F"/>
    <w:rsid w:val="002C07A7"/>
    <w:rsid w:val="002C1A6C"/>
    <w:rsid w:val="002C1F38"/>
    <w:rsid w:val="002C2011"/>
    <w:rsid w:val="002C2338"/>
    <w:rsid w:val="002C2CAF"/>
    <w:rsid w:val="002C32B5"/>
    <w:rsid w:val="002C3522"/>
    <w:rsid w:val="002C3990"/>
    <w:rsid w:val="002C3F39"/>
    <w:rsid w:val="002C4945"/>
    <w:rsid w:val="002C4E74"/>
    <w:rsid w:val="002C4FCC"/>
    <w:rsid w:val="002C583F"/>
    <w:rsid w:val="002C5A48"/>
    <w:rsid w:val="002C69F8"/>
    <w:rsid w:val="002C7D3D"/>
    <w:rsid w:val="002C7E15"/>
    <w:rsid w:val="002D0653"/>
    <w:rsid w:val="002D1080"/>
    <w:rsid w:val="002D116E"/>
    <w:rsid w:val="002D1C91"/>
    <w:rsid w:val="002D2B9E"/>
    <w:rsid w:val="002D3902"/>
    <w:rsid w:val="002D3CD7"/>
    <w:rsid w:val="002D4344"/>
    <w:rsid w:val="002D5622"/>
    <w:rsid w:val="002D5A11"/>
    <w:rsid w:val="002D62A1"/>
    <w:rsid w:val="002D64AC"/>
    <w:rsid w:val="002D727B"/>
    <w:rsid w:val="002D788A"/>
    <w:rsid w:val="002D7A12"/>
    <w:rsid w:val="002D7F1E"/>
    <w:rsid w:val="002D7F38"/>
    <w:rsid w:val="002E0FEC"/>
    <w:rsid w:val="002E1C3D"/>
    <w:rsid w:val="002E36B6"/>
    <w:rsid w:val="002E4264"/>
    <w:rsid w:val="002E49DF"/>
    <w:rsid w:val="002E4FB8"/>
    <w:rsid w:val="002E5B3D"/>
    <w:rsid w:val="002E5F91"/>
    <w:rsid w:val="002E705A"/>
    <w:rsid w:val="002E7201"/>
    <w:rsid w:val="002E72B8"/>
    <w:rsid w:val="002E74E4"/>
    <w:rsid w:val="002E79A8"/>
    <w:rsid w:val="002E7C31"/>
    <w:rsid w:val="002F162A"/>
    <w:rsid w:val="002F1AE1"/>
    <w:rsid w:val="002F2DB8"/>
    <w:rsid w:val="002F329D"/>
    <w:rsid w:val="002F35E9"/>
    <w:rsid w:val="002F3767"/>
    <w:rsid w:val="002F3B56"/>
    <w:rsid w:val="002F7D46"/>
    <w:rsid w:val="002F7D6A"/>
    <w:rsid w:val="00300EA9"/>
    <w:rsid w:val="0030194A"/>
    <w:rsid w:val="00301A4E"/>
    <w:rsid w:val="00302196"/>
    <w:rsid w:val="00302A98"/>
    <w:rsid w:val="00302EDE"/>
    <w:rsid w:val="00303B2A"/>
    <w:rsid w:val="003052E8"/>
    <w:rsid w:val="003056E6"/>
    <w:rsid w:val="003069F7"/>
    <w:rsid w:val="00307C64"/>
    <w:rsid w:val="00307DB7"/>
    <w:rsid w:val="00307E2D"/>
    <w:rsid w:val="00311370"/>
    <w:rsid w:val="0031158C"/>
    <w:rsid w:val="003119A5"/>
    <w:rsid w:val="00311D9A"/>
    <w:rsid w:val="00312321"/>
    <w:rsid w:val="00312DD7"/>
    <w:rsid w:val="00312E50"/>
    <w:rsid w:val="0031300C"/>
    <w:rsid w:val="00315365"/>
    <w:rsid w:val="00315682"/>
    <w:rsid w:val="003160FF"/>
    <w:rsid w:val="0031630E"/>
    <w:rsid w:val="00316543"/>
    <w:rsid w:val="00320541"/>
    <w:rsid w:val="003210B7"/>
    <w:rsid w:val="00321E9B"/>
    <w:rsid w:val="00322F63"/>
    <w:rsid w:val="00323713"/>
    <w:rsid w:val="00323EC7"/>
    <w:rsid w:val="003244FE"/>
    <w:rsid w:val="0032490F"/>
    <w:rsid w:val="003255DD"/>
    <w:rsid w:val="00326265"/>
    <w:rsid w:val="00326DD1"/>
    <w:rsid w:val="003278FB"/>
    <w:rsid w:val="00330AFB"/>
    <w:rsid w:val="0033104F"/>
    <w:rsid w:val="003327C5"/>
    <w:rsid w:val="003335E0"/>
    <w:rsid w:val="0033410E"/>
    <w:rsid w:val="00335E5A"/>
    <w:rsid w:val="00336649"/>
    <w:rsid w:val="00337BFC"/>
    <w:rsid w:val="0034133C"/>
    <w:rsid w:val="003413E2"/>
    <w:rsid w:val="0034171A"/>
    <w:rsid w:val="00341C3F"/>
    <w:rsid w:val="00342298"/>
    <w:rsid w:val="0034274C"/>
    <w:rsid w:val="00342BE9"/>
    <w:rsid w:val="00343606"/>
    <w:rsid w:val="00343D0D"/>
    <w:rsid w:val="00344074"/>
    <w:rsid w:val="003441C3"/>
    <w:rsid w:val="00344304"/>
    <w:rsid w:val="00344D88"/>
    <w:rsid w:val="003450B7"/>
    <w:rsid w:val="00346547"/>
    <w:rsid w:val="00346F1B"/>
    <w:rsid w:val="00350144"/>
    <w:rsid w:val="00350380"/>
    <w:rsid w:val="00350E0B"/>
    <w:rsid w:val="00351806"/>
    <w:rsid w:val="00351AC9"/>
    <w:rsid w:val="00352649"/>
    <w:rsid w:val="00352DCC"/>
    <w:rsid w:val="003550A8"/>
    <w:rsid w:val="00356C30"/>
    <w:rsid w:val="0036042C"/>
    <w:rsid w:val="00360CAB"/>
    <w:rsid w:val="00361D2F"/>
    <w:rsid w:val="00361FD0"/>
    <w:rsid w:val="003625C0"/>
    <w:rsid w:val="00362A3D"/>
    <w:rsid w:val="00362B85"/>
    <w:rsid w:val="00366575"/>
    <w:rsid w:val="00367592"/>
    <w:rsid w:val="0037051B"/>
    <w:rsid w:val="00371571"/>
    <w:rsid w:val="003715CC"/>
    <w:rsid w:val="00371C92"/>
    <w:rsid w:val="00374D91"/>
    <w:rsid w:val="00375C09"/>
    <w:rsid w:val="00377667"/>
    <w:rsid w:val="00377F53"/>
    <w:rsid w:val="003806EE"/>
    <w:rsid w:val="00380D1B"/>
    <w:rsid w:val="00382CED"/>
    <w:rsid w:val="00382F0A"/>
    <w:rsid w:val="0038359C"/>
    <w:rsid w:val="003837CF"/>
    <w:rsid w:val="00384670"/>
    <w:rsid w:val="003855F3"/>
    <w:rsid w:val="003865CE"/>
    <w:rsid w:val="0038668B"/>
    <w:rsid w:val="0038677D"/>
    <w:rsid w:val="003867F3"/>
    <w:rsid w:val="003878FF"/>
    <w:rsid w:val="00390D74"/>
    <w:rsid w:val="00390E1A"/>
    <w:rsid w:val="00390ED4"/>
    <w:rsid w:val="003911EE"/>
    <w:rsid w:val="00392CF2"/>
    <w:rsid w:val="0039450E"/>
    <w:rsid w:val="00394E2B"/>
    <w:rsid w:val="0039680A"/>
    <w:rsid w:val="00396B69"/>
    <w:rsid w:val="00396C3A"/>
    <w:rsid w:val="00397F9B"/>
    <w:rsid w:val="003A0E29"/>
    <w:rsid w:val="003A1C36"/>
    <w:rsid w:val="003A2E40"/>
    <w:rsid w:val="003A4C84"/>
    <w:rsid w:val="003A4F1A"/>
    <w:rsid w:val="003A5F50"/>
    <w:rsid w:val="003A6C3B"/>
    <w:rsid w:val="003A7287"/>
    <w:rsid w:val="003A79CE"/>
    <w:rsid w:val="003B1128"/>
    <w:rsid w:val="003B2402"/>
    <w:rsid w:val="003B43E9"/>
    <w:rsid w:val="003B4580"/>
    <w:rsid w:val="003B5335"/>
    <w:rsid w:val="003B5646"/>
    <w:rsid w:val="003B5AB6"/>
    <w:rsid w:val="003B6E29"/>
    <w:rsid w:val="003B746F"/>
    <w:rsid w:val="003B7552"/>
    <w:rsid w:val="003C047B"/>
    <w:rsid w:val="003C0E89"/>
    <w:rsid w:val="003C1074"/>
    <w:rsid w:val="003C20D7"/>
    <w:rsid w:val="003C2D8B"/>
    <w:rsid w:val="003C3250"/>
    <w:rsid w:val="003C4FAE"/>
    <w:rsid w:val="003C5921"/>
    <w:rsid w:val="003C6C77"/>
    <w:rsid w:val="003C7732"/>
    <w:rsid w:val="003C7747"/>
    <w:rsid w:val="003D14E5"/>
    <w:rsid w:val="003D459A"/>
    <w:rsid w:val="003D5899"/>
    <w:rsid w:val="003D7C12"/>
    <w:rsid w:val="003E0D28"/>
    <w:rsid w:val="003E2CC3"/>
    <w:rsid w:val="003E2E73"/>
    <w:rsid w:val="003E3548"/>
    <w:rsid w:val="003E4659"/>
    <w:rsid w:val="003E4DB6"/>
    <w:rsid w:val="003E529B"/>
    <w:rsid w:val="003E62AB"/>
    <w:rsid w:val="003E7809"/>
    <w:rsid w:val="003F0068"/>
    <w:rsid w:val="003F06CE"/>
    <w:rsid w:val="003F102B"/>
    <w:rsid w:val="003F110B"/>
    <w:rsid w:val="003F11D3"/>
    <w:rsid w:val="003F16D4"/>
    <w:rsid w:val="003F27EE"/>
    <w:rsid w:val="003F300B"/>
    <w:rsid w:val="003F3C69"/>
    <w:rsid w:val="003F434A"/>
    <w:rsid w:val="003F5EE1"/>
    <w:rsid w:val="003F61D6"/>
    <w:rsid w:val="003F65AE"/>
    <w:rsid w:val="0040001D"/>
    <w:rsid w:val="00400E6F"/>
    <w:rsid w:val="00401090"/>
    <w:rsid w:val="00401204"/>
    <w:rsid w:val="00401986"/>
    <w:rsid w:val="00402EF5"/>
    <w:rsid w:val="0040313C"/>
    <w:rsid w:val="004038D1"/>
    <w:rsid w:val="00403AB7"/>
    <w:rsid w:val="00403E16"/>
    <w:rsid w:val="00404139"/>
    <w:rsid w:val="004053D9"/>
    <w:rsid w:val="00405B59"/>
    <w:rsid w:val="00405B76"/>
    <w:rsid w:val="004062BA"/>
    <w:rsid w:val="004068EE"/>
    <w:rsid w:val="00406BE3"/>
    <w:rsid w:val="00406CEE"/>
    <w:rsid w:val="00407934"/>
    <w:rsid w:val="00413023"/>
    <w:rsid w:val="004143B2"/>
    <w:rsid w:val="00414897"/>
    <w:rsid w:val="00415054"/>
    <w:rsid w:val="0041542C"/>
    <w:rsid w:val="00415A74"/>
    <w:rsid w:val="00416654"/>
    <w:rsid w:val="00416E9F"/>
    <w:rsid w:val="00417AD3"/>
    <w:rsid w:val="0042019E"/>
    <w:rsid w:val="00420205"/>
    <w:rsid w:val="00420658"/>
    <w:rsid w:val="00420F04"/>
    <w:rsid w:val="004214FB"/>
    <w:rsid w:val="00421966"/>
    <w:rsid w:val="004223D0"/>
    <w:rsid w:val="00422542"/>
    <w:rsid w:val="00422C12"/>
    <w:rsid w:val="00423C52"/>
    <w:rsid w:val="00424A5A"/>
    <w:rsid w:val="0042667C"/>
    <w:rsid w:val="00426CEA"/>
    <w:rsid w:val="00427CFA"/>
    <w:rsid w:val="00427E06"/>
    <w:rsid w:val="0043179E"/>
    <w:rsid w:val="00431875"/>
    <w:rsid w:val="00432517"/>
    <w:rsid w:val="00432900"/>
    <w:rsid w:val="00432D37"/>
    <w:rsid w:val="00433415"/>
    <w:rsid w:val="00433DD0"/>
    <w:rsid w:val="0043504B"/>
    <w:rsid w:val="00435AAD"/>
    <w:rsid w:val="00437000"/>
    <w:rsid w:val="00440174"/>
    <w:rsid w:val="0044078F"/>
    <w:rsid w:val="00440E72"/>
    <w:rsid w:val="004411B1"/>
    <w:rsid w:val="00442660"/>
    <w:rsid w:val="0044329D"/>
    <w:rsid w:val="00443D82"/>
    <w:rsid w:val="00443E31"/>
    <w:rsid w:val="0044460F"/>
    <w:rsid w:val="0044508C"/>
    <w:rsid w:val="00445EDA"/>
    <w:rsid w:val="004465E6"/>
    <w:rsid w:val="004500DE"/>
    <w:rsid w:val="00450E23"/>
    <w:rsid w:val="00451F77"/>
    <w:rsid w:val="004524E8"/>
    <w:rsid w:val="004524F2"/>
    <w:rsid w:val="004536F8"/>
    <w:rsid w:val="00453DA3"/>
    <w:rsid w:val="0045498D"/>
    <w:rsid w:val="00455211"/>
    <w:rsid w:val="00456993"/>
    <w:rsid w:val="0045700D"/>
    <w:rsid w:val="00457823"/>
    <w:rsid w:val="00460186"/>
    <w:rsid w:val="00460875"/>
    <w:rsid w:val="00461A62"/>
    <w:rsid w:val="0046206D"/>
    <w:rsid w:val="004620C9"/>
    <w:rsid w:val="0046242C"/>
    <w:rsid w:val="00462686"/>
    <w:rsid w:val="00463A67"/>
    <w:rsid w:val="00463B94"/>
    <w:rsid w:val="00463D60"/>
    <w:rsid w:val="00464600"/>
    <w:rsid w:val="0046490C"/>
    <w:rsid w:val="00464B25"/>
    <w:rsid w:val="00465D7A"/>
    <w:rsid w:val="00466D75"/>
    <w:rsid w:val="0046759E"/>
    <w:rsid w:val="0047046F"/>
    <w:rsid w:val="00471E24"/>
    <w:rsid w:val="0047290F"/>
    <w:rsid w:val="00473D34"/>
    <w:rsid w:val="00473FDD"/>
    <w:rsid w:val="004758F4"/>
    <w:rsid w:val="004767A1"/>
    <w:rsid w:val="00476FB4"/>
    <w:rsid w:val="00477763"/>
    <w:rsid w:val="00482E34"/>
    <w:rsid w:val="00482E4F"/>
    <w:rsid w:val="004835CA"/>
    <w:rsid w:val="00483CFD"/>
    <w:rsid w:val="004854C6"/>
    <w:rsid w:val="00490873"/>
    <w:rsid w:val="00492119"/>
    <w:rsid w:val="00492EDA"/>
    <w:rsid w:val="004933BB"/>
    <w:rsid w:val="004941DE"/>
    <w:rsid w:val="00494F1E"/>
    <w:rsid w:val="004951DF"/>
    <w:rsid w:val="004955C8"/>
    <w:rsid w:val="00495664"/>
    <w:rsid w:val="00495E66"/>
    <w:rsid w:val="00495FB2"/>
    <w:rsid w:val="00497176"/>
    <w:rsid w:val="00497B4B"/>
    <w:rsid w:val="00497C04"/>
    <w:rsid w:val="004A03F5"/>
    <w:rsid w:val="004A1E69"/>
    <w:rsid w:val="004A28BF"/>
    <w:rsid w:val="004A3445"/>
    <w:rsid w:val="004A369C"/>
    <w:rsid w:val="004A37D2"/>
    <w:rsid w:val="004A3E67"/>
    <w:rsid w:val="004A5881"/>
    <w:rsid w:val="004A654D"/>
    <w:rsid w:val="004A725D"/>
    <w:rsid w:val="004B0775"/>
    <w:rsid w:val="004B078D"/>
    <w:rsid w:val="004B379C"/>
    <w:rsid w:val="004B5560"/>
    <w:rsid w:val="004B6BDA"/>
    <w:rsid w:val="004B78FE"/>
    <w:rsid w:val="004C022F"/>
    <w:rsid w:val="004C1380"/>
    <w:rsid w:val="004C1E3D"/>
    <w:rsid w:val="004C2332"/>
    <w:rsid w:val="004C27E5"/>
    <w:rsid w:val="004C2C9A"/>
    <w:rsid w:val="004C3B30"/>
    <w:rsid w:val="004C428B"/>
    <w:rsid w:val="004C442D"/>
    <w:rsid w:val="004C4BCB"/>
    <w:rsid w:val="004C51FB"/>
    <w:rsid w:val="004C565E"/>
    <w:rsid w:val="004C5E45"/>
    <w:rsid w:val="004C747A"/>
    <w:rsid w:val="004D197C"/>
    <w:rsid w:val="004D2690"/>
    <w:rsid w:val="004D2870"/>
    <w:rsid w:val="004D29AF"/>
    <w:rsid w:val="004D2F16"/>
    <w:rsid w:val="004D3406"/>
    <w:rsid w:val="004D35A0"/>
    <w:rsid w:val="004D46D3"/>
    <w:rsid w:val="004D6870"/>
    <w:rsid w:val="004D6A06"/>
    <w:rsid w:val="004D6BCA"/>
    <w:rsid w:val="004D724D"/>
    <w:rsid w:val="004D763C"/>
    <w:rsid w:val="004E1AA9"/>
    <w:rsid w:val="004E1C0E"/>
    <w:rsid w:val="004E1E4B"/>
    <w:rsid w:val="004E2935"/>
    <w:rsid w:val="004E4CEB"/>
    <w:rsid w:val="004E4D60"/>
    <w:rsid w:val="004E4E85"/>
    <w:rsid w:val="004E54FE"/>
    <w:rsid w:val="004E602E"/>
    <w:rsid w:val="004F1B94"/>
    <w:rsid w:val="004F2291"/>
    <w:rsid w:val="004F2B3C"/>
    <w:rsid w:val="004F3845"/>
    <w:rsid w:val="004F5B7B"/>
    <w:rsid w:val="004F6B58"/>
    <w:rsid w:val="004F71F1"/>
    <w:rsid w:val="004F7FC7"/>
    <w:rsid w:val="00500BE0"/>
    <w:rsid w:val="00500E5E"/>
    <w:rsid w:val="00500F86"/>
    <w:rsid w:val="005012FD"/>
    <w:rsid w:val="00501A0E"/>
    <w:rsid w:val="005031F9"/>
    <w:rsid w:val="0050343F"/>
    <w:rsid w:val="00504534"/>
    <w:rsid w:val="00505384"/>
    <w:rsid w:val="00505872"/>
    <w:rsid w:val="00506326"/>
    <w:rsid w:val="00506719"/>
    <w:rsid w:val="00506D52"/>
    <w:rsid w:val="00507437"/>
    <w:rsid w:val="00507888"/>
    <w:rsid w:val="00507EB8"/>
    <w:rsid w:val="0051043E"/>
    <w:rsid w:val="00510B9C"/>
    <w:rsid w:val="0051148B"/>
    <w:rsid w:val="005123DB"/>
    <w:rsid w:val="00513B8F"/>
    <w:rsid w:val="005141C4"/>
    <w:rsid w:val="00514BAF"/>
    <w:rsid w:val="00515088"/>
    <w:rsid w:val="005154C4"/>
    <w:rsid w:val="00515683"/>
    <w:rsid w:val="00517A7A"/>
    <w:rsid w:val="00517BAE"/>
    <w:rsid w:val="00517FE4"/>
    <w:rsid w:val="00520137"/>
    <w:rsid w:val="005201C5"/>
    <w:rsid w:val="00520A81"/>
    <w:rsid w:val="00520D96"/>
    <w:rsid w:val="005224A3"/>
    <w:rsid w:val="005234B4"/>
    <w:rsid w:val="0052368C"/>
    <w:rsid w:val="00523C04"/>
    <w:rsid w:val="00525C48"/>
    <w:rsid w:val="00527C37"/>
    <w:rsid w:val="005306CA"/>
    <w:rsid w:val="00530B4D"/>
    <w:rsid w:val="0053251C"/>
    <w:rsid w:val="0053278F"/>
    <w:rsid w:val="00532BC1"/>
    <w:rsid w:val="00532C6F"/>
    <w:rsid w:val="00533F00"/>
    <w:rsid w:val="005349F8"/>
    <w:rsid w:val="00534ADB"/>
    <w:rsid w:val="00536F19"/>
    <w:rsid w:val="00536F44"/>
    <w:rsid w:val="00537021"/>
    <w:rsid w:val="005371B7"/>
    <w:rsid w:val="00540014"/>
    <w:rsid w:val="005408B5"/>
    <w:rsid w:val="0054151A"/>
    <w:rsid w:val="005416D6"/>
    <w:rsid w:val="00541A64"/>
    <w:rsid w:val="00542418"/>
    <w:rsid w:val="005427BD"/>
    <w:rsid w:val="00542BC9"/>
    <w:rsid w:val="00542FC3"/>
    <w:rsid w:val="0054300A"/>
    <w:rsid w:val="0054345D"/>
    <w:rsid w:val="00544615"/>
    <w:rsid w:val="0054473D"/>
    <w:rsid w:val="00544A27"/>
    <w:rsid w:val="0054519E"/>
    <w:rsid w:val="005454A0"/>
    <w:rsid w:val="005462C3"/>
    <w:rsid w:val="005467CD"/>
    <w:rsid w:val="00546ED5"/>
    <w:rsid w:val="00547349"/>
    <w:rsid w:val="0054780A"/>
    <w:rsid w:val="00550077"/>
    <w:rsid w:val="0055084B"/>
    <w:rsid w:val="00551578"/>
    <w:rsid w:val="00551A4D"/>
    <w:rsid w:val="00554EBD"/>
    <w:rsid w:val="005561DD"/>
    <w:rsid w:val="005568E0"/>
    <w:rsid w:val="00557333"/>
    <w:rsid w:val="005610C5"/>
    <w:rsid w:val="00561282"/>
    <w:rsid w:val="00561802"/>
    <w:rsid w:val="00561ACC"/>
    <w:rsid w:val="00563D4A"/>
    <w:rsid w:val="00564510"/>
    <w:rsid w:val="00564C00"/>
    <w:rsid w:val="00565577"/>
    <w:rsid w:val="00565D4A"/>
    <w:rsid w:val="00567125"/>
    <w:rsid w:val="00570E9A"/>
    <w:rsid w:val="00571E9D"/>
    <w:rsid w:val="005727DA"/>
    <w:rsid w:val="0057456E"/>
    <w:rsid w:val="0057474F"/>
    <w:rsid w:val="00574BBB"/>
    <w:rsid w:val="00575509"/>
    <w:rsid w:val="00575C61"/>
    <w:rsid w:val="00576925"/>
    <w:rsid w:val="00576A99"/>
    <w:rsid w:val="00577005"/>
    <w:rsid w:val="00580377"/>
    <w:rsid w:val="00580BEB"/>
    <w:rsid w:val="00581921"/>
    <w:rsid w:val="00581EFF"/>
    <w:rsid w:val="00582064"/>
    <w:rsid w:val="00583DD2"/>
    <w:rsid w:val="005845FD"/>
    <w:rsid w:val="00585AD6"/>
    <w:rsid w:val="00586AA4"/>
    <w:rsid w:val="00587056"/>
    <w:rsid w:val="00590D9B"/>
    <w:rsid w:val="005912CB"/>
    <w:rsid w:val="00592A8E"/>
    <w:rsid w:val="00592C6A"/>
    <w:rsid w:val="00594638"/>
    <w:rsid w:val="00596A87"/>
    <w:rsid w:val="005A00C4"/>
    <w:rsid w:val="005A05DE"/>
    <w:rsid w:val="005A0C3D"/>
    <w:rsid w:val="005A13CE"/>
    <w:rsid w:val="005A1457"/>
    <w:rsid w:val="005A162E"/>
    <w:rsid w:val="005A2471"/>
    <w:rsid w:val="005A293E"/>
    <w:rsid w:val="005A2EE9"/>
    <w:rsid w:val="005A418B"/>
    <w:rsid w:val="005A4EE6"/>
    <w:rsid w:val="005A6003"/>
    <w:rsid w:val="005A71F7"/>
    <w:rsid w:val="005B09C2"/>
    <w:rsid w:val="005B0DA7"/>
    <w:rsid w:val="005B17A1"/>
    <w:rsid w:val="005B2DFA"/>
    <w:rsid w:val="005B2E91"/>
    <w:rsid w:val="005B317C"/>
    <w:rsid w:val="005B3192"/>
    <w:rsid w:val="005B635D"/>
    <w:rsid w:val="005B6C38"/>
    <w:rsid w:val="005B70BB"/>
    <w:rsid w:val="005B7841"/>
    <w:rsid w:val="005C14EA"/>
    <w:rsid w:val="005C1DF2"/>
    <w:rsid w:val="005C319B"/>
    <w:rsid w:val="005C380F"/>
    <w:rsid w:val="005C39C8"/>
    <w:rsid w:val="005C40F8"/>
    <w:rsid w:val="005C7837"/>
    <w:rsid w:val="005D0531"/>
    <w:rsid w:val="005D074D"/>
    <w:rsid w:val="005D1CB9"/>
    <w:rsid w:val="005D234B"/>
    <w:rsid w:val="005D3836"/>
    <w:rsid w:val="005D42D0"/>
    <w:rsid w:val="005D468A"/>
    <w:rsid w:val="005D5072"/>
    <w:rsid w:val="005D5470"/>
    <w:rsid w:val="005D565E"/>
    <w:rsid w:val="005D5F75"/>
    <w:rsid w:val="005D6045"/>
    <w:rsid w:val="005D6260"/>
    <w:rsid w:val="005E0657"/>
    <w:rsid w:val="005E097D"/>
    <w:rsid w:val="005E158B"/>
    <w:rsid w:val="005E2D0C"/>
    <w:rsid w:val="005E49BB"/>
    <w:rsid w:val="005E66F8"/>
    <w:rsid w:val="005E6C16"/>
    <w:rsid w:val="005E7078"/>
    <w:rsid w:val="005F020F"/>
    <w:rsid w:val="005F14DB"/>
    <w:rsid w:val="005F2938"/>
    <w:rsid w:val="005F2DA2"/>
    <w:rsid w:val="005F3170"/>
    <w:rsid w:val="005F3C3C"/>
    <w:rsid w:val="005F3D25"/>
    <w:rsid w:val="005F42C0"/>
    <w:rsid w:val="005F498D"/>
    <w:rsid w:val="005F4BFB"/>
    <w:rsid w:val="005F4EA5"/>
    <w:rsid w:val="005F6C6D"/>
    <w:rsid w:val="00600BFD"/>
    <w:rsid w:val="006012ED"/>
    <w:rsid w:val="0060193F"/>
    <w:rsid w:val="00601D87"/>
    <w:rsid w:val="006037D6"/>
    <w:rsid w:val="00603B98"/>
    <w:rsid w:val="006051EA"/>
    <w:rsid w:val="006051FC"/>
    <w:rsid w:val="006054A3"/>
    <w:rsid w:val="00605827"/>
    <w:rsid w:val="0060640F"/>
    <w:rsid w:val="006068CB"/>
    <w:rsid w:val="006072B0"/>
    <w:rsid w:val="006073FD"/>
    <w:rsid w:val="00607B80"/>
    <w:rsid w:val="00607E2E"/>
    <w:rsid w:val="0061030B"/>
    <w:rsid w:val="0061110A"/>
    <w:rsid w:val="006114B0"/>
    <w:rsid w:val="00613F94"/>
    <w:rsid w:val="006151DD"/>
    <w:rsid w:val="00615BEE"/>
    <w:rsid w:val="00616A1A"/>
    <w:rsid w:val="00616FF0"/>
    <w:rsid w:val="006178B1"/>
    <w:rsid w:val="006203EA"/>
    <w:rsid w:val="00621587"/>
    <w:rsid w:val="006216A4"/>
    <w:rsid w:val="00623285"/>
    <w:rsid w:val="0062395A"/>
    <w:rsid w:val="0062469D"/>
    <w:rsid w:val="006246A1"/>
    <w:rsid w:val="00625400"/>
    <w:rsid w:val="006256F2"/>
    <w:rsid w:val="00625ACE"/>
    <w:rsid w:val="00625D8F"/>
    <w:rsid w:val="00626F3C"/>
    <w:rsid w:val="00626F77"/>
    <w:rsid w:val="00627489"/>
    <w:rsid w:val="00627A62"/>
    <w:rsid w:val="006315DC"/>
    <w:rsid w:val="006324F4"/>
    <w:rsid w:val="00633A0B"/>
    <w:rsid w:val="00633A72"/>
    <w:rsid w:val="0063415A"/>
    <w:rsid w:val="006345A3"/>
    <w:rsid w:val="0063599A"/>
    <w:rsid w:val="00636E14"/>
    <w:rsid w:val="006372C3"/>
    <w:rsid w:val="00640504"/>
    <w:rsid w:val="00640B1E"/>
    <w:rsid w:val="0064105D"/>
    <w:rsid w:val="00641545"/>
    <w:rsid w:val="00642F69"/>
    <w:rsid w:val="00643E72"/>
    <w:rsid w:val="00644E8A"/>
    <w:rsid w:val="00645DFA"/>
    <w:rsid w:val="00645E73"/>
    <w:rsid w:val="006469F7"/>
    <w:rsid w:val="006473E3"/>
    <w:rsid w:val="006501FF"/>
    <w:rsid w:val="00651480"/>
    <w:rsid w:val="00651D5E"/>
    <w:rsid w:val="0065375E"/>
    <w:rsid w:val="00654692"/>
    <w:rsid w:val="006552C9"/>
    <w:rsid w:val="00656782"/>
    <w:rsid w:val="006574A7"/>
    <w:rsid w:val="006603A3"/>
    <w:rsid w:val="00660E45"/>
    <w:rsid w:val="00661DF8"/>
    <w:rsid w:val="00661E66"/>
    <w:rsid w:val="00661E79"/>
    <w:rsid w:val="00662918"/>
    <w:rsid w:val="00662E29"/>
    <w:rsid w:val="006642D9"/>
    <w:rsid w:val="00664C87"/>
    <w:rsid w:val="00664EC5"/>
    <w:rsid w:val="0066514A"/>
    <w:rsid w:val="00666899"/>
    <w:rsid w:val="00666CE8"/>
    <w:rsid w:val="00666F19"/>
    <w:rsid w:val="00667FAC"/>
    <w:rsid w:val="006706F9"/>
    <w:rsid w:val="0067087E"/>
    <w:rsid w:val="00670E16"/>
    <w:rsid w:val="0067253E"/>
    <w:rsid w:val="00673456"/>
    <w:rsid w:val="00674D42"/>
    <w:rsid w:val="00675312"/>
    <w:rsid w:val="00676345"/>
    <w:rsid w:val="00677A07"/>
    <w:rsid w:val="00680D9E"/>
    <w:rsid w:val="00681D42"/>
    <w:rsid w:val="00681DAC"/>
    <w:rsid w:val="00682058"/>
    <w:rsid w:val="00682815"/>
    <w:rsid w:val="006839C7"/>
    <w:rsid w:val="0068414A"/>
    <w:rsid w:val="006856E2"/>
    <w:rsid w:val="0068664A"/>
    <w:rsid w:val="00691876"/>
    <w:rsid w:val="00691A1A"/>
    <w:rsid w:val="00691C85"/>
    <w:rsid w:val="00692054"/>
    <w:rsid w:val="00693B6D"/>
    <w:rsid w:val="00694671"/>
    <w:rsid w:val="00694D14"/>
    <w:rsid w:val="00694D91"/>
    <w:rsid w:val="00695336"/>
    <w:rsid w:val="00695CF8"/>
    <w:rsid w:val="006964B0"/>
    <w:rsid w:val="006970CE"/>
    <w:rsid w:val="006A2038"/>
    <w:rsid w:val="006A2141"/>
    <w:rsid w:val="006A3CF7"/>
    <w:rsid w:val="006A4961"/>
    <w:rsid w:val="006A573F"/>
    <w:rsid w:val="006A677D"/>
    <w:rsid w:val="006A6D10"/>
    <w:rsid w:val="006A6FEE"/>
    <w:rsid w:val="006A7E00"/>
    <w:rsid w:val="006B1049"/>
    <w:rsid w:val="006B1856"/>
    <w:rsid w:val="006B20FD"/>
    <w:rsid w:val="006B2124"/>
    <w:rsid w:val="006B2A29"/>
    <w:rsid w:val="006B2D98"/>
    <w:rsid w:val="006B33CB"/>
    <w:rsid w:val="006B34D5"/>
    <w:rsid w:val="006B3A67"/>
    <w:rsid w:val="006B4641"/>
    <w:rsid w:val="006B467E"/>
    <w:rsid w:val="006B6FC1"/>
    <w:rsid w:val="006B7C2F"/>
    <w:rsid w:val="006C01F5"/>
    <w:rsid w:val="006C0C7E"/>
    <w:rsid w:val="006C1008"/>
    <w:rsid w:val="006C12FD"/>
    <w:rsid w:val="006C25BC"/>
    <w:rsid w:val="006C3147"/>
    <w:rsid w:val="006C374D"/>
    <w:rsid w:val="006C3965"/>
    <w:rsid w:val="006C57A0"/>
    <w:rsid w:val="006C6566"/>
    <w:rsid w:val="006D08AD"/>
    <w:rsid w:val="006D283D"/>
    <w:rsid w:val="006D2AAA"/>
    <w:rsid w:val="006D2D8A"/>
    <w:rsid w:val="006D3C6F"/>
    <w:rsid w:val="006D3F3F"/>
    <w:rsid w:val="006D5887"/>
    <w:rsid w:val="006D5D88"/>
    <w:rsid w:val="006D6AF2"/>
    <w:rsid w:val="006D741C"/>
    <w:rsid w:val="006E04C6"/>
    <w:rsid w:val="006E142E"/>
    <w:rsid w:val="006E1AE4"/>
    <w:rsid w:val="006E1D8C"/>
    <w:rsid w:val="006E29FE"/>
    <w:rsid w:val="006E2D7F"/>
    <w:rsid w:val="006E2FB9"/>
    <w:rsid w:val="006E3260"/>
    <w:rsid w:val="006E5B01"/>
    <w:rsid w:val="006F021F"/>
    <w:rsid w:val="006F0239"/>
    <w:rsid w:val="006F02CA"/>
    <w:rsid w:val="006F07F2"/>
    <w:rsid w:val="006F0D41"/>
    <w:rsid w:val="006F1B74"/>
    <w:rsid w:val="006F1C7F"/>
    <w:rsid w:val="006F203D"/>
    <w:rsid w:val="006F529B"/>
    <w:rsid w:val="006F64DB"/>
    <w:rsid w:val="006F6637"/>
    <w:rsid w:val="006F66B2"/>
    <w:rsid w:val="006F69BE"/>
    <w:rsid w:val="006F7762"/>
    <w:rsid w:val="00700F72"/>
    <w:rsid w:val="00700FBA"/>
    <w:rsid w:val="00701134"/>
    <w:rsid w:val="00702566"/>
    <w:rsid w:val="00703E01"/>
    <w:rsid w:val="00703E82"/>
    <w:rsid w:val="007067FF"/>
    <w:rsid w:val="007069A3"/>
    <w:rsid w:val="0070770F"/>
    <w:rsid w:val="00707740"/>
    <w:rsid w:val="00707875"/>
    <w:rsid w:val="00710800"/>
    <w:rsid w:val="00710C25"/>
    <w:rsid w:val="00710DCD"/>
    <w:rsid w:val="00711087"/>
    <w:rsid w:val="007112FE"/>
    <w:rsid w:val="0071201B"/>
    <w:rsid w:val="007126B0"/>
    <w:rsid w:val="00712F6E"/>
    <w:rsid w:val="00714370"/>
    <w:rsid w:val="00714B7C"/>
    <w:rsid w:val="00715BC7"/>
    <w:rsid w:val="0071624E"/>
    <w:rsid w:val="00717C15"/>
    <w:rsid w:val="00722DE5"/>
    <w:rsid w:val="00724B7A"/>
    <w:rsid w:val="007258EE"/>
    <w:rsid w:val="0072617A"/>
    <w:rsid w:val="007269DD"/>
    <w:rsid w:val="00727B23"/>
    <w:rsid w:val="00727C63"/>
    <w:rsid w:val="00731DD5"/>
    <w:rsid w:val="00731DEF"/>
    <w:rsid w:val="007334BE"/>
    <w:rsid w:val="007341B6"/>
    <w:rsid w:val="00734BA0"/>
    <w:rsid w:val="007361CA"/>
    <w:rsid w:val="007370E1"/>
    <w:rsid w:val="00737264"/>
    <w:rsid w:val="00737562"/>
    <w:rsid w:val="00737AA4"/>
    <w:rsid w:val="007419A8"/>
    <w:rsid w:val="00742589"/>
    <w:rsid w:val="007428CD"/>
    <w:rsid w:val="00742A90"/>
    <w:rsid w:val="0074320A"/>
    <w:rsid w:val="00743CAD"/>
    <w:rsid w:val="00744BB0"/>
    <w:rsid w:val="00744CE9"/>
    <w:rsid w:val="00747DCB"/>
    <w:rsid w:val="00747F94"/>
    <w:rsid w:val="00750338"/>
    <w:rsid w:val="0075049F"/>
    <w:rsid w:val="0075129A"/>
    <w:rsid w:val="00751DCD"/>
    <w:rsid w:val="00752CA9"/>
    <w:rsid w:val="00753673"/>
    <w:rsid w:val="00754B7C"/>
    <w:rsid w:val="00756B40"/>
    <w:rsid w:val="00756D87"/>
    <w:rsid w:val="0075785E"/>
    <w:rsid w:val="007603C8"/>
    <w:rsid w:val="00760733"/>
    <w:rsid w:val="00762922"/>
    <w:rsid w:val="00762B5A"/>
    <w:rsid w:val="00762F00"/>
    <w:rsid w:val="007635CD"/>
    <w:rsid w:val="00763EFC"/>
    <w:rsid w:val="0076428B"/>
    <w:rsid w:val="00764EED"/>
    <w:rsid w:val="0076539C"/>
    <w:rsid w:val="007655F7"/>
    <w:rsid w:val="007663DA"/>
    <w:rsid w:val="007711C8"/>
    <w:rsid w:val="007726CD"/>
    <w:rsid w:val="00772935"/>
    <w:rsid w:val="00772B91"/>
    <w:rsid w:val="00772CB9"/>
    <w:rsid w:val="00772FB6"/>
    <w:rsid w:val="007732B6"/>
    <w:rsid w:val="00773839"/>
    <w:rsid w:val="007739F3"/>
    <w:rsid w:val="00776C0F"/>
    <w:rsid w:val="00777D05"/>
    <w:rsid w:val="007815EF"/>
    <w:rsid w:val="007819CB"/>
    <w:rsid w:val="00781E69"/>
    <w:rsid w:val="0078215A"/>
    <w:rsid w:val="00782335"/>
    <w:rsid w:val="0078239A"/>
    <w:rsid w:val="007823BC"/>
    <w:rsid w:val="00782E8B"/>
    <w:rsid w:val="00783856"/>
    <w:rsid w:val="00784735"/>
    <w:rsid w:val="00784814"/>
    <w:rsid w:val="00784CC6"/>
    <w:rsid w:val="00790588"/>
    <w:rsid w:val="00790BE8"/>
    <w:rsid w:val="007973DE"/>
    <w:rsid w:val="00797574"/>
    <w:rsid w:val="00797D7B"/>
    <w:rsid w:val="007A1CE5"/>
    <w:rsid w:val="007A33A8"/>
    <w:rsid w:val="007A39B1"/>
    <w:rsid w:val="007A3C71"/>
    <w:rsid w:val="007A4F55"/>
    <w:rsid w:val="007A59AF"/>
    <w:rsid w:val="007A728D"/>
    <w:rsid w:val="007A7E03"/>
    <w:rsid w:val="007B180F"/>
    <w:rsid w:val="007B2C46"/>
    <w:rsid w:val="007B3126"/>
    <w:rsid w:val="007B479D"/>
    <w:rsid w:val="007B4976"/>
    <w:rsid w:val="007B52B9"/>
    <w:rsid w:val="007B690D"/>
    <w:rsid w:val="007B7931"/>
    <w:rsid w:val="007B7951"/>
    <w:rsid w:val="007C11F7"/>
    <w:rsid w:val="007C15CE"/>
    <w:rsid w:val="007C1ABF"/>
    <w:rsid w:val="007C1B5F"/>
    <w:rsid w:val="007C2027"/>
    <w:rsid w:val="007C3C4A"/>
    <w:rsid w:val="007C4469"/>
    <w:rsid w:val="007C59A4"/>
    <w:rsid w:val="007C695A"/>
    <w:rsid w:val="007C6C9F"/>
    <w:rsid w:val="007C70A4"/>
    <w:rsid w:val="007C7AD6"/>
    <w:rsid w:val="007D0019"/>
    <w:rsid w:val="007D04A6"/>
    <w:rsid w:val="007D0FC3"/>
    <w:rsid w:val="007D12F0"/>
    <w:rsid w:val="007D3674"/>
    <w:rsid w:val="007D5225"/>
    <w:rsid w:val="007D5995"/>
    <w:rsid w:val="007D5C24"/>
    <w:rsid w:val="007D714F"/>
    <w:rsid w:val="007D7438"/>
    <w:rsid w:val="007D7B2A"/>
    <w:rsid w:val="007E0DD4"/>
    <w:rsid w:val="007E15A0"/>
    <w:rsid w:val="007E17ED"/>
    <w:rsid w:val="007E1930"/>
    <w:rsid w:val="007E250A"/>
    <w:rsid w:val="007E2A8C"/>
    <w:rsid w:val="007E3A9E"/>
    <w:rsid w:val="007E4A54"/>
    <w:rsid w:val="007E5C5E"/>
    <w:rsid w:val="007E652E"/>
    <w:rsid w:val="007E75E1"/>
    <w:rsid w:val="007E7ADD"/>
    <w:rsid w:val="007F1766"/>
    <w:rsid w:val="007F1C9A"/>
    <w:rsid w:val="007F2911"/>
    <w:rsid w:val="007F38A2"/>
    <w:rsid w:val="007F3EC1"/>
    <w:rsid w:val="007F40DE"/>
    <w:rsid w:val="007F43B4"/>
    <w:rsid w:val="007F49E8"/>
    <w:rsid w:val="007F5A5C"/>
    <w:rsid w:val="007F5EBD"/>
    <w:rsid w:val="007F5F67"/>
    <w:rsid w:val="007F7BFB"/>
    <w:rsid w:val="007F7D48"/>
    <w:rsid w:val="008024B2"/>
    <w:rsid w:val="00803C8D"/>
    <w:rsid w:val="00804022"/>
    <w:rsid w:val="00804264"/>
    <w:rsid w:val="008046D9"/>
    <w:rsid w:val="00804867"/>
    <w:rsid w:val="0080517B"/>
    <w:rsid w:val="008057BF"/>
    <w:rsid w:val="00805B1C"/>
    <w:rsid w:val="00806143"/>
    <w:rsid w:val="008061D1"/>
    <w:rsid w:val="008109C9"/>
    <w:rsid w:val="00811E65"/>
    <w:rsid w:val="00812C43"/>
    <w:rsid w:val="00815368"/>
    <w:rsid w:val="008154AE"/>
    <w:rsid w:val="00816E5B"/>
    <w:rsid w:val="00816ECB"/>
    <w:rsid w:val="00817B0D"/>
    <w:rsid w:val="0082176A"/>
    <w:rsid w:val="0082232C"/>
    <w:rsid w:val="008224AD"/>
    <w:rsid w:val="008228F2"/>
    <w:rsid w:val="00823564"/>
    <w:rsid w:val="008237A4"/>
    <w:rsid w:val="008239DE"/>
    <w:rsid w:val="00825478"/>
    <w:rsid w:val="00825CE5"/>
    <w:rsid w:val="0082758E"/>
    <w:rsid w:val="008279FB"/>
    <w:rsid w:val="008321A3"/>
    <w:rsid w:val="008329BD"/>
    <w:rsid w:val="00834555"/>
    <w:rsid w:val="00834593"/>
    <w:rsid w:val="00834F5D"/>
    <w:rsid w:val="00835165"/>
    <w:rsid w:val="00835FAA"/>
    <w:rsid w:val="00835FC7"/>
    <w:rsid w:val="008362C9"/>
    <w:rsid w:val="00836371"/>
    <w:rsid w:val="00836E7B"/>
    <w:rsid w:val="008404EC"/>
    <w:rsid w:val="00840EF3"/>
    <w:rsid w:val="00841307"/>
    <w:rsid w:val="008425F1"/>
    <w:rsid w:val="00844CE9"/>
    <w:rsid w:val="0084518B"/>
    <w:rsid w:val="00845BB9"/>
    <w:rsid w:val="00845CDB"/>
    <w:rsid w:val="00845F3C"/>
    <w:rsid w:val="00846894"/>
    <w:rsid w:val="008476B6"/>
    <w:rsid w:val="00847EE5"/>
    <w:rsid w:val="00850867"/>
    <w:rsid w:val="0085096C"/>
    <w:rsid w:val="0085203F"/>
    <w:rsid w:val="00852489"/>
    <w:rsid w:val="008527EE"/>
    <w:rsid w:val="00852D87"/>
    <w:rsid w:val="00853373"/>
    <w:rsid w:val="008537EB"/>
    <w:rsid w:val="008546B9"/>
    <w:rsid w:val="00854754"/>
    <w:rsid w:val="00855433"/>
    <w:rsid w:val="00855B32"/>
    <w:rsid w:val="00856E36"/>
    <w:rsid w:val="00857847"/>
    <w:rsid w:val="00857A7F"/>
    <w:rsid w:val="008607A5"/>
    <w:rsid w:val="00860C5B"/>
    <w:rsid w:val="00860F2F"/>
    <w:rsid w:val="00861B04"/>
    <w:rsid w:val="00863CD7"/>
    <w:rsid w:val="00863FBC"/>
    <w:rsid w:val="0086553C"/>
    <w:rsid w:val="00865C87"/>
    <w:rsid w:val="00866998"/>
    <w:rsid w:val="008671A9"/>
    <w:rsid w:val="008674BE"/>
    <w:rsid w:val="00867D31"/>
    <w:rsid w:val="0087006D"/>
    <w:rsid w:val="00871439"/>
    <w:rsid w:val="00872B31"/>
    <w:rsid w:val="00872B9D"/>
    <w:rsid w:val="0087424D"/>
    <w:rsid w:val="0087541E"/>
    <w:rsid w:val="00875E47"/>
    <w:rsid w:val="00875FB6"/>
    <w:rsid w:val="008760B8"/>
    <w:rsid w:val="0087629E"/>
    <w:rsid w:val="00877AB4"/>
    <w:rsid w:val="00877B95"/>
    <w:rsid w:val="00877E74"/>
    <w:rsid w:val="00880E09"/>
    <w:rsid w:val="00881EF0"/>
    <w:rsid w:val="00882F83"/>
    <w:rsid w:val="0088382F"/>
    <w:rsid w:val="00883866"/>
    <w:rsid w:val="00883F64"/>
    <w:rsid w:val="0088431C"/>
    <w:rsid w:val="00885227"/>
    <w:rsid w:val="0088556F"/>
    <w:rsid w:val="008863B0"/>
    <w:rsid w:val="00886EEC"/>
    <w:rsid w:val="008931EF"/>
    <w:rsid w:val="0089324A"/>
    <w:rsid w:val="00893696"/>
    <w:rsid w:val="0089466B"/>
    <w:rsid w:val="00894F29"/>
    <w:rsid w:val="00896B2C"/>
    <w:rsid w:val="0089709A"/>
    <w:rsid w:val="008A0641"/>
    <w:rsid w:val="008A19AF"/>
    <w:rsid w:val="008A1F5E"/>
    <w:rsid w:val="008A2609"/>
    <w:rsid w:val="008A310A"/>
    <w:rsid w:val="008A34B2"/>
    <w:rsid w:val="008A43FB"/>
    <w:rsid w:val="008A605F"/>
    <w:rsid w:val="008B09E2"/>
    <w:rsid w:val="008B1593"/>
    <w:rsid w:val="008B16E6"/>
    <w:rsid w:val="008B1974"/>
    <w:rsid w:val="008B1E5A"/>
    <w:rsid w:val="008B2084"/>
    <w:rsid w:val="008B2703"/>
    <w:rsid w:val="008B2B20"/>
    <w:rsid w:val="008B2B7E"/>
    <w:rsid w:val="008B3442"/>
    <w:rsid w:val="008B5E33"/>
    <w:rsid w:val="008B7037"/>
    <w:rsid w:val="008B7645"/>
    <w:rsid w:val="008B7F24"/>
    <w:rsid w:val="008C0578"/>
    <w:rsid w:val="008C6D38"/>
    <w:rsid w:val="008D1157"/>
    <w:rsid w:val="008D1B44"/>
    <w:rsid w:val="008D1D7F"/>
    <w:rsid w:val="008D2F50"/>
    <w:rsid w:val="008D37A1"/>
    <w:rsid w:val="008D3DC7"/>
    <w:rsid w:val="008D4ACF"/>
    <w:rsid w:val="008D4FEF"/>
    <w:rsid w:val="008D554E"/>
    <w:rsid w:val="008D57A6"/>
    <w:rsid w:val="008D64C6"/>
    <w:rsid w:val="008D74E7"/>
    <w:rsid w:val="008D796A"/>
    <w:rsid w:val="008E18CD"/>
    <w:rsid w:val="008E2131"/>
    <w:rsid w:val="008E24A9"/>
    <w:rsid w:val="008E2FEA"/>
    <w:rsid w:val="008E4939"/>
    <w:rsid w:val="008E59E3"/>
    <w:rsid w:val="008E5C7B"/>
    <w:rsid w:val="008E642B"/>
    <w:rsid w:val="008E6925"/>
    <w:rsid w:val="008E6C71"/>
    <w:rsid w:val="008E6D62"/>
    <w:rsid w:val="008E783F"/>
    <w:rsid w:val="008F1506"/>
    <w:rsid w:val="008F2002"/>
    <w:rsid w:val="008F3364"/>
    <w:rsid w:val="008F3746"/>
    <w:rsid w:val="008F5298"/>
    <w:rsid w:val="008F7843"/>
    <w:rsid w:val="009005B0"/>
    <w:rsid w:val="009006B0"/>
    <w:rsid w:val="00901A80"/>
    <w:rsid w:val="009029E4"/>
    <w:rsid w:val="00902DAB"/>
    <w:rsid w:val="00903F10"/>
    <w:rsid w:val="009056C6"/>
    <w:rsid w:val="00905767"/>
    <w:rsid w:val="00906D32"/>
    <w:rsid w:val="009070A6"/>
    <w:rsid w:val="00910598"/>
    <w:rsid w:val="00911210"/>
    <w:rsid w:val="00911291"/>
    <w:rsid w:val="009116D1"/>
    <w:rsid w:val="0091184E"/>
    <w:rsid w:val="00911A39"/>
    <w:rsid w:val="009129E4"/>
    <w:rsid w:val="00913652"/>
    <w:rsid w:val="00913AD8"/>
    <w:rsid w:val="00914B3F"/>
    <w:rsid w:val="00915243"/>
    <w:rsid w:val="00915F8E"/>
    <w:rsid w:val="009166DC"/>
    <w:rsid w:val="009169AB"/>
    <w:rsid w:val="00917B83"/>
    <w:rsid w:val="00917F76"/>
    <w:rsid w:val="00921A88"/>
    <w:rsid w:val="00922573"/>
    <w:rsid w:val="00922E7E"/>
    <w:rsid w:val="00923047"/>
    <w:rsid w:val="0092615D"/>
    <w:rsid w:val="00930493"/>
    <w:rsid w:val="0093179A"/>
    <w:rsid w:val="00931F12"/>
    <w:rsid w:val="00934644"/>
    <w:rsid w:val="009357EA"/>
    <w:rsid w:val="00936515"/>
    <w:rsid w:val="009365E1"/>
    <w:rsid w:val="009366A4"/>
    <w:rsid w:val="00936975"/>
    <w:rsid w:val="00936C66"/>
    <w:rsid w:val="00937326"/>
    <w:rsid w:val="0094009C"/>
    <w:rsid w:val="00940E53"/>
    <w:rsid w:val="00941126"/>
    <w:rsid w:val="009418AB"/>
    <w:rsid w:val="00942A33"/>
    <w:rsid w:val="00942BB8"/>
    <w:rsid w:val="00942BFA"/>
    <w:rsid w:val="00943B47"/>
    <w:rsid w:val="00943B70"/>
    <w:rsid w:val="00943BA3"/>
    <w:rsid w:val="00943C60"/>
    <w:rsid w:val="009444BF"/>
    <w:rsid w:val="00944D39"/>
    <w:rsid w:val="00946F5C"/>
    <w:rsid w:val="00947D84"/>
    <w:rsid w:val="00951282"/>
    <w:rsid w:val="00951852"/>
    <w:rsid w:val="00952424"/>
    <w:rsid w:val="00952CB3"/>
    <w:rsid w:val="009535EA"/>
    <w:rsid w:val="0095454C"/>
    <w:rsid w:val="00957C55"/>
    <w:rsid w:val="0096254F"/>
    <w:rsid w:val="009627D8"/>
    <w:rsid w:val="00962C4D"/>
    <w:rsid w:val="009638EE"/>
    <w:rsid w:val="00963CD9"/>
    <w:rsid w:val="009644D7"/>
    <w:rsid w:val="009648F7"/>
    <w:rsid w:val="00964AA3"/>
    <w:rsid w:val="00964F2A"/>
    <w:rsid w:val="00965E24"/>
    <w:rsid w:val="00965F31"/>
    <w:rsid w:val="00966B5E"/>
    <w:rsid w:val="0096719B"/>
    <w:rsid w:val="00971A5B"/>
    <w:rsid w:val="00972436"/>
    <w:rsid w:val="009738E7"/>
    <w:rsid w:val="00974F78"/>
    <w:rsid w:val="009751BD"/>
    <w:rsid w:val="00975CE0"/>
    <w:rsid w:val="00976AD9"/>
    <w:rsid w:val="0098011B"/>
    <w:rsid w:val="009808E1"/>
    <w:rsid w:val="00981234"/>
    <w:rsid w:val="0098338A"/>
    <w:rsid w:val="009843E2"/>
    <w:rsid w:val="0099000E"/>
    <w:rsid w:val="00990758"/>
    <w:rsid w:val="00990AA2"/>
    <w:rsid w:val="0099211B"/>
    <w:rsid w:val="00993C58"/>
    <w:rsid w:val="00993D7B"/>
    <w:rsid w:val="00994E57"/>
    <w:rsid w:val="009956B9"/>
    <w:rsid w:val="00995E2E"/>
    <w:rsid w:val="00996D65"/>
    <w:rsid w:val="00997C62"/>
    <w:rsid w:val="009A0260"/>
    <w:rsid w:val="009A05E1"/>
    <w:rsid w:val="009A1596"/>
    <w:rsid w:val="009A16C1"/>
    <w:rsid w:val="009A2DC0"/>
    <w:rsid w:val="009A3F26"/>
    <w:rsid w:val="009A45AA"/>
    <w:rsid w:val="009A76AB"/>
    <w:rsid w:val="009B030E"/>
    <w:rsid w:val="009B203D"/>
    <w:rsid w:val="009B25D1"/>
    <w:rsid w:val="009B28D9"/>
    <w:rsid w:val="009B36FB"/>
    <w:rsid w:val="009B3708"/>
    <w:rsid w:val="009B3F1D"/>
    <w:rsid w:val="009B53B3"/>
    <w:rsid w:val="009B54E1"/>
    <w:rsid w:val="009B64B7"/>
    <w:rsid w:val="009B7630"/>
    <w:rsid w:val="009B779D"/>
    <w:rsid w:val="009B7A27"/>
    <w:rsid w:val="009B7F34"/>
    <w:rsid w:val="009C0A95"/>
    <w:rsid w:val="009C2B1D"/>
    <w:rsid w:val="009C3D7B"/>
    <w:rsid w:val="009C5EC4"/>
    <w:rsid w:val="009C6476"/>
    <w:rsid w:val="009C6B7E"/>
    <w:rsid w:val="009C73E5"/>
    <w:rsid w:val="009C77B0"/>
    <w:rsid w:val="009C7BD1"/>
    <w:rsid w:val="009D26C6"/>
    <w:rsid w:val="009D31B5"/>
    <w:rsid w:val="009D36D9"/>
    <w:rsid w:val="009D3FD6"/>
    <w:rsid w:val="009D45A6"/>
    <w:rsid w:val="009D5568"/>
    <w:rsid w:val="009D5D16"/>
    <w:rsid w:val="009D66CD"/>
    <w:rsid w:val="009D6EAE"/>
    <w:rsid w:val="009D7EAD"/>
    <w:rsid w:val="009E0302"/>
    <w:rsid w:val="009E05B9"/>
    <w:rsid w:val="009E0964"/>
    <w:rsid w:val="009E0C54"/>
    <w:rsid w:val="009E1E01"/>
    <w:rsid w:val="009E2F4D"/>
    <w:rsid w:val="009E3676"/>
    <w:rsid w:val="009E377E"/>
    <w:rsid w:val="009E3F4D"/>
    <w:rsid w:val="009E412C"/>
    <w:rsid w:val="009E5A55"/>
    <w:rsid w:val="009E76A9"/>
    <w:rsid w:val="009F073D"/>
    <w:rsid w:val="009F0D0B"/>
    <w:rsid w:val="009F1640"/>
    <w:rsid w:val="009F3149"/>
    <w:rsid w:val="009F3526"/>
    <w:rsid w:val="009F36C0"/>
    <w:rsid w:val="009F3CC9"/>
    <w:rsid w:val="009F4D87"/>
    <w:rsid w:val="009F541E"/>
    <w:rsid w:val="009F65AD"/>
    <w:rsid w:val="00A00793"/>
    <w:rsid w:val="00A00E69"/>
    <w:rsid w:val="00A018E5"/>
    <w:rsid w:val="00A01FFA"/>
    <w:rsid w:val="00A025B3"/>
    <w:rsid w:val="00A026DC"/>
    <w:rsid w:val="00A027A7"/>
    <w:rsid w:val="00A0291A"/>
    <w:rsid w:val="00A03927"/>
    <w:rsid w:val="00A045C9"/>
    <w:rsid w:val="00A045F3"/>
    <w:rsid w:val="00A04E01"/>
    <w:rsid w:val="00A06034"/>
    <w:rsid w:val="00A112F7"/>
    <w:rsid w:val="00A119A1"/>
    <w:rsid w:val="00A127BE"/>
    <w:rsid w:val="00A13056"/>
    <w:rsid w:val="00A14D8A"/>
    <w:rsid w:val="00A15427"/>
    <w:rsid w:val="00A162DC"/>
    <w:rsid w:val="00A16A85"/>
    <w:rsid w:val="00A1726C"/>
    <w:rsid w:val="00A17595"/>
    <w:rsid w:val="00A177C7"/>
    <w:rsid w:val="00A20488"/>
    <w:rsid w:val="00A213F2"/>
    <w:rsid w:val="00A214E4"/>
    <w:rsid w:val="00A21729"/>
    <w:rsid w:val="00A21C62"/>
    <w:rsid w:val="00A22B13"/>
    <w:rsid w:val="00A25114"/>
    <w:rsid w:val="00A27015"/>
    <w:rsid w:val="00A2747D"/>
    <w:rsid w:val="00A27B81"/>
    <w:rsid w:val="00A30E3E"/>
    <w:rsid w:val="00A314D5"/>
    <w:rsid w:val="00A33CC8"/>
    <w:rsid w:val="00A34167"/>
    <w:rsid w:val="00A35AD3"/>
    <w:rsid w:val="00A360AF"/>
    <w:rsid w:val="00A3619C"/>
    <w:rsid w:val="00A36A14"/>
    <w:rsid w:val="00A41DB8"/>
    <w:rsid w:val="00A433A2"/>
    <w:rsid w:val="00A4422F"/>
    <w:rsid w:val="00A443C3"/>
    <w:rsid w:val="00A45500"/>
    <w:rsid w:val="00A46588"/>
    <w:rsid w:val="00A465C3"/>
    <w:rsid w:val="00A46CFB"/>
    <w:rsid w:val="00A47CE6"/>
    <w:rsid w:val="00A50E8C"/>
    <w:rsid w:val="00A5113A"/>
    <w:rsid w:val="00A518E7"/>
    <w:rsid w:val="00A5223C"/>
    <w:rsid w:val="00A5293B"/>
    <w:rsid w:val="00A53679"/>
    <w:rsid w:val="00A53CD4"/>
    <w:rsid w:val="00A55122"/>
    <w:rsid w:val="00A55A67"/>
    <w:rsid w:val="00A55D94"/>
    <w:rsid w:val="00A56C6C"/>
    <w:rsid w:val="00A5716D"/>
    <w:rsid w:val="00A57B4D"/>
    <w:rsid w:val="00A60353"/>
    <w:rsid w:val="00A60A20"/>
    <w:rsid w:val="00A60E2E"/>
    <w:rsid w:val="00A625EC"/>
    <w:rsid w:val="00A626B5"/>
    <w:rsid w:val="00A62E4C"/>
    <w:rsid w:val="00A633A4"/>
    <w:rsid w:val="00A65E9D"/>
    <w:rsid w:val="00A66FC7"/>
    <w:rsid w:val="00A670F5"/>
    <w:rsid w:val="00A7106E"/>
    <w:rsid w:val="00A717F0"/>
    <w:rsid w:val="00A71B03"/>
    <w:rsid w:val="00A724C1"/>
    <w:rsid w:val="00A7444F"/>
    <w:rsid w:val="00A75456"/>
    <w:rsid w:val="00A765A5"/>
    <w:rsid w:val="00A76A26"/>
    <w:rsid w:val="00A76C48"/>
    <w:rsid w:val="00A776C4"/>
    <w:rsid w:val="00A77AC0"/>
    <w:rsid w:val="00A8117F"/>
    <w:rsid w:val="00A8184E"/>
    <w:rsid w:val="00A82254"/>
    <w:rsid w:val="00A83D0F"/>
    <w:rsid w:val="00A83E90"/>
    <w:rsid w:val="00A85D22"/>
    <w:rsid w:val="00A85EE6"/>
    <w:rsid w:val="00A86253"/>
    <w:rsid w:val="00A86A8C"/>
    <w:rsid w:val="00A86F5A"/>
    <w:rsid w:val="00A8719D"/>
    <w:rsid w:val="00A87943"/>
    <w:rsid w:val="00A879CB"/>
    <w:rsid w:val="00A87B96"/>
    <w:rsid w:val="00A903E6"/>
    <w:rsid w:val="00A904BC"/>
    <w:rsid w:val="00A9050E"/>
    <w:rsid w:val="00A905F5"/>
    <w:rsid w:val="00A923DC"/>
    <w:rsid w:val="00A92636"/>
    <w:rsid w:val="00A9377F"/>
    <w:rsid w:val="00A942F4"/>
    <w:rsid w:val="00A95329"/>
    <w:rsid w:val="00A95ABE"/>
    <w:rsid w:val="00A96176"/>
    <w:rsid w:val="00A96F23"/>
    <w:rsid w:val="00A9778E"/>
    <w:rsid w:val="00A977D4"/>
    <w:rsid w:val="00A97A80"/>
    <w:rsid w:val="00AA029A"/>
    <w:rsid w:val="00AA05E9"/>
    <w:rsid w:val="00AA0AB5"/>
    <w:rsid w:val="00AA0C52"/>
    <w:rsid w:val="00AA1916"/>
    <w:rsid w:val="00AA1C84"/>
    <w:rsid w:val="00AA2421"/>
    <w:rsid w:val="00AA3775"/>
    <w:rsid w:val="00AA3FA4"/>
    <w:rsid w:val="00AA4071"/>
    <w:rsid w:val="00AA79AF"/>
    <w:rsid w:val="00AA7A50"/>
    <w:rsid w:val="00AB04A9"/>
    <w:rsid w:val="00AB0BEE"/>
    <w:rsid w:val="00AB0FCC"/>
    <w:rsid w:val="00AB118D"/>
    <w:rsid w:val="00AB1478"/>
    <w:rsid w:val="00AB14AE"/>
    <w:rsid w:val="00AB1974"/>
    <w:rsid w:val="00AB224C"/>
    <w:rsid w:val="00AB3047"/>
    <w:rsid w:val="00AB3E99"/>
    <w:rsid w:val="00AB4476"/>
    <w:rsid w:val="00AB466D"/>
    <w:rsid w:val="00AB6099"/>
    <w:rsid w:val="00AB7873"/>
    <w:rsid w:val="00AC05E5"/>
    <w:rsid w:val="00AC11DF"/>
    <w:rsid w:val="00AC18E3"/>
    <w:rsid w:val="00AC299B"/>
    <w:rsid w:val="00AC2C4D"/>
    <w:rsid w:val="00AC3134"/>
    <w:rsid w:val="00AC3347"/>
    <w:rsid w:val="00AC34E3"/>
    <w:rsid w:val="00AC352B"/>
    <w:rsid w:val="00AC3EB5"/>
    <w:rsid w:val="00AC4094"/>
    <w:rsid w:val="00AC6C7C"/>
    <w:rsid w:val="00AC6E1F"/>
    <w:rsid w:val="00AC75F4"/>
    <w:rsid w:val="00AD2499"/>
    <w:rsid w:val="00AD2695"/>
    <w:rsid w:val="00AD280E"/>
    <w:rsid w:val="00AD2987"/>
    <w:rsid w:val="00AD36D0"/>
    <w:rsid w:val="00AD3AEB"/>
    <w:rsid w:val="00AD433F"/>
    <w:rsid w:val="00AD47F4"/>
    <w:rsid w:val="00AD4FCA"/>
    <w:rsid w:val="00AD5560"/>
    <w:rsid w:val="00AD6355"/>
    <w:rsid w:val="00AD6C86"/>
    <w:rsid w:val="00AD7D7D"/>
    <w:rsid w:val="00AE057A"/>
    <w:rsid w:val="00AE16AE"/>
    <w:rsid w:val="00AE223E"/>
    <w:rsid w:val="00AE26A6"/>
    <w:rsid w:val="00AE3043"/>
    <w:rsid w:val="00AE46A6"/>
    <w:rsid w:val="00AE4C3E"/>
    <w:rsid w:val="00AE54A4"/>
    <w:rsid w:val="00AE557D"/>
    <w:rsid w:val="00AE6E19"/>
    <w:rsid w:val="00AE71A9"/>
    <w:rsid w:val="00AF0557"/>
    <w:rsid w:val="00AF12E2"/>
    <w:rsid w:val="00AF14D0"/>
    <w:rsid w:val="00AF218F"/>
    <w:rsid w:val="00AF34A1"/>
    <w:rsid w:val="00AF3755"/>
    <w:rsid w:val="00AF40CD"/>
    <w:rsid w:val="00AF5256"/>
    <w:rsid w:val="00AF5A0E"/>
    <w:rsid w:val="00AF6184"/>
    <w:rsid w:val="00AF6399"/>
    <w:rsid w:val="00AF66F2"/>
    <w:rsid w:val="00AF6761"/>
    <w:rsid w:val="00AF7C95"/>
    <w:rsid w:val="00B00211"/>
    <w:rsid w:val="00B017F4"/>
    <w:rsid w:val="00B01C6C"/>
    <w:rsid w:val="00B02DC7"/>
    <w:rsid w:val="00B03FB4"/>
    <w:rsid w:val="00B04035"/>
    <w:rsid w:val="00B04849"/>
    <w:rsid w:val="00B05350"/>
    <w:rsid w:val="00B05A29"/>
    <w:rsid w:val="00B05B48"/>
    <w:rsid w:val="00B05F81"/>
    <w:rsid w:val="00B0755E"/>
    <w:rsid w:val="00B10145"/>
    <w:rsid w:val="00B101C0"/>
    <w:rsid w:val="00B103B0"/>
    <w:rsid w:val="00B11286"/>
    <w:rsid w:val="00B12017"/>
    <w:rsid w:val="00B12386"/>
    <w:rsid w:val="00B13840"/>
    <w:rsid w:val="00B14666"/>
    <w:rsid w:val="00B14CC5"/>
    <w:rsid w:val="00B15BA3"/>
    <w:rsid w:val="00B15DF1"/>
    <w:rsid w:val="00B1686F"/>
    <w:rsid w:val="00B20395"/>
    <w:rsid w:val="00B20D87"/>
    <w:rsid w:val="00B21157"/>
    <w:rsid w:val="00B21C50"/>
    <w:rsid w:val="00B21C6B"/>
    <w:rsid w:val="00B230B2"/>
    <w:rsid w:val="00B25DFC"/>
    <w:rsid w:val="00B269E5"/>
    <w:rsid w:val="00B26B34"/>
    <w:rsid w:val="00B26D3A"/>
    <w:rsid w:val="00B3167A"/>
    <w:rsid w:val="00B3198A"/>
    <w:rsid w:val="00B31DB4"/>
    <w:rsid w:val="00B32C8C"/>
    <w:rsid w:val="00B3355A"/>
    <w:rsid w:val="00B34194"/>
    <w:rsid w:val="00B356B1"/>
    <w:rsid w:val="00B401F1"/>
    <w:rsid w:val="00B4054C"/>
    <w:rsid w:val="00B405DB"/>
    <w:rsid w:val="00B40639"/>
    <w:rsid w:val="00B4094B"/>
    <w:rsid w:val="00B40C25"/>
    <w:rsid w:val="00B4239B"/>
    <w:rsid w:val="00B43BAD"/>
    <w:rsid w:val="00B4587E"/>
    <w:rsid w:val="00B46550"/>
    <w:rsid w:val="00B46807"/>
    <w:rsid w:val="00B46993"/>
    <w:rsid w:val="00B46BAA"/>
    <w:rsid w:val="00B46DB0"/>
    <w:rsid w:val="00B4720F"/>
    <w:rsid w:val="00B47478"/>
    <w:rsid w:val="00B47489"/>
    <w:rsid w:val="00B5260A"/>
    <w:rsid w:val="00B53BC3"/>
    <w:rsid w:val="00B5437B"/>
    <w:rsid w:val="00B548B2"/>
    <w:rsid w:val="00B5568C"/>
    <w:rsid w:val="00B56DD5"/>
    <w:rsid w:val="00B602FA"/>
    <w:rsid w:val="00B60A2A"/>
    <w:rsid w:val="00B61BB2"/>
    <w:rsid w:val="00B6492D"/>
    <w:rsid w:val="00B64FB0"/>
    <w:rsid w:val="00B65294"/>
    <w:rsid w:val="00B66B3C"/>
    <w:rsid w:val="00B676C0"/>
    <w:rsid w:val="00B70366"/>
    <w:rsid w:val="00B70C51"/>
    <w:rsid w:val="00B732B2"/>
    <w:rsid w:val="00B74CAB"/>
    <w:rsid w:val="00B75D42"/>
    <w:rsid w:val="00B76A6D"/>
    <w:rsid w:val="00B77A67"/>
    <w:rsid w:val="00B80DF9"/>
    <w:rsid w:val="00B8111D"/>
    <w:rsid w:val="00B8270A"/>
    <w:rsid w:val="00B838D0"/>
    <w:rsid w:val="00B83F06"/>
    <w:rsid w:val="00B86233"/>
    <w:rsid w:val="00B905F3"/>
    <w:rsid w:val="00B920E4"/>
    <w:rsid w:val="00B93185"/>
    <w:rsid w:val="00B93352"/>
    <w:rsid w:val="00B93CF9"/>
    <w:rsid w:val="00B94B2A"/>
    <w:rsid w:val="00B94EE8"/>
    <w:rsid w:val="00B955E8"/>
    <w:rsid w:val="00B957FD"/>
    <w:rsid w:val="00B96519"/>
    <w:rsid w:val="00B96873"/>
    <w:rsid w:val="00B97076"/>
    <w:rsid w:val="00BA0450"/>
    <w:rsid w:val="00BA0B41"/>
    <w:rsid w:val="00BA0DB3"/>
    <w:rsid w:val="00BA10CA"/>
    <w:rsid w:val="00BA175D"/>
    <w:rsid w:val="00BA17D2"/>
    <w:rsid w:val="00BA2B7D"/>
    <w:rsid w:val="00BA3709"/>
    <w:rsid w:val="00BA4551"/>
    <w:rsid w:val="00BA4A4D"/>
    <w:rsid w:val="00BA5925"/>
    <w:rsid w:val="00BA5CDA"/>
    <w:rsid w:val="00BA7335"/>
    <w:rsid w:val="00BA7C16"/>
    <w:rsid w:val="00BA7DFF"/>
    <w:rsid w:val="00BB2523"/>
    <w:rsid w:val="00BB2B1A"/>
    <w:rsid w:val="00BB323D"/>
    <w:rsid w:val="00BB3FD0"/>
    <w:rsid w:val="00BB51FC"/>
    <w:rsid w:val="00BB53DC"/>
    <w:rsid w:val="00BB56FF"/>
    <w:rsid w:val="00BB599F"/>
    <w:rsid w:val="00BC0177"/>
    <w:rsid w:val="00BC0648"/>
    <w:rsid w:val="00BC1161"/>
    <w:rsid w:val="00BC1CBB"/>
    <w:rsid w:val="00BC2309"/>
    <w:rsid w:val="00BC2531"/>
    <w:rsid w:val="00BC27CE"/>
    <w:rsid w:val="00BC2AE9"/>
    <w:rsid w:val="00BC2C92"/>
    <w:rsid w:val="00BC4D01"/>
    <w:rsid w:val="00BC765A"/>
    <w:rsid w:val="00BC7A52"/>
    <w:rsid w:val="00BD003A"/>
    <w:rsid w:val="00BD0A82"/>
    <w:rsid w:val="00BD0DAA"/>
    <w:rsid w:val="00BD1A88"/>
    <w:rsid w:val="00BD20C6"/>
    <w:rsid w:val="00BD229D"/>
    <w:rsid w:val="00BD32B9"/>
    <w:rsid w:val="00BD3B10"/>
    <w:rsid w:val="00BD3C27"/>
    <w:rsid w:val="00BD3EA1"/>
    <w:rsid w:val="00BD6937"/>
    <w:rsid w:val="00BD6E3F"/>
    <w:rsid w:val="00BD750C"/>
    <w:rsid w:val="00BD7570"/>
    <w:rsid w:val="00BE0059"/>
    <w:rsid w:val="00BE0588"/>
    <w:rsid w:val="00BE0C2A"/>
    <w:rsid w:val="00BE15B1"/>
    <w:rsid w:val="00BE1F7D"/>
    <w:rsid w:val="00BE2471"/>
    <w:rsid w:val="00BE2AF7"/>
    <w:rsid w:val="00BE2C09"/>
    <w:rsid w:val="00BE2EDA"/>
    <w:rsid w:val="00BE2FC6"/>
    <w:rsid w:val="00BE4F45"/>
    <w:rsid w:val="00BE69D7"/>
    <w:rsid w:val="00BE6DC2"/>
    <w:rsid w:val="00BE6F25"/>
    <w:rsid w:val="00BE7550"/>
    <w:rsid w:val="00BF0AB9"/>
    <w:rsid w:val="00BF10E8"/>
    <w:rsid w:val="00BF1B56"/>
    <w:rsid w:val="00BF272A"/>
    <w:rsid w:val="00BF30B8"/>
    <w:rsid w:val="00BF3B97"/>
    <w:rsid w:val="00BF4562"/>
    <w:rsid w:val="00BF5857"/>
    <w:rsid w:val="00BF680C"/>
    <w:rsid w:val="00BF759B"/>
    <w:rsid w:val="00C008B7"/>
    <w:rsid w:val="00C01CAB"/>
    <w:rsid w:val="00C01DE9"/>
    <w:rsid w:val="00C028F9"/>
    <w:rsid w:val="00C0311D"/>
    <w:rsid w:val="00C03ED4"/>
    <w:rsid w:val="00C0490C"/>
    <w:rsid w:val="00C06069"/>
    <w:rsid w:val="00C0749A"/>
    <w:rsid w:val="00C11024"/>
    <w:rsid w:val="00C11E1E"/>
    <w:rsid w:val="00C1215D"/>
    <w:rsid w:val="00C133CB"/>
    <w:rsid w:val="00C13488"/>
    <w:rsid w:val="00C13F29"/>
    <w:rsid w:val="00C14A12"/>
    <w:rsid w:val="00C14BD5"/>
    <w:rsid w:val="00C1569B"/>
    <w:rsid w:val="00C16412"/>
    <w:rsid w:val="00C16784"/>
    <w:rsid w:val="00C1714D"/>
    <w:rsid w:val="00C21699"/>
    <w:rsid w:val="00C21DA8"/>
    <w:rsid w:val="00C21F64"/>
    <w:rsid w:val="00C21FD7"/>
    <w:rsid w:val="00C221F4"/>
    <w:rsid w:val="00C22348"/>
    <w:rsid w:val="00C2301D"/>
    <w:rsid w:val="00C24A25"/>
    <w:rsid w:val="00C25485"/>
    <w:rsid w:val="00C3225F"/>
    <w:rsid w:val="00C32AAA"/>
    <w:rsid w:val="00C32FAA"/>
    <w:rsid w:val="00C336BF"/>
    <w:rsid w:val="00C33984"/>
    <w:rsid w:val="00C33FCC"/>
    <w:rsid w:val="00C3405E"/>
    <w:rsid w:val="00C340A6"/>
    <w:rsid w:val="00C34E25"/>
    <w:rsid w:val="00C35FA3"/>
    <w:rsid w:val="00C36B0E"/>
    <w:rsid w:val="00C37009"/>
    <w:rsid w:val="00C3763C"/>
    <w:rsid w:val="00C41119"/>
    <w:rsid w:val="00C433E9"/>
    <w:rsid w:val="00C43A96"/>
    <w:rsid w:val="00C447DC"/>
    <w:rsid w:val="00C45B28"/>
    <w:rsid w:val="00C45F30"/>
    <w:rsid w:val="00C46DD3"/>
    <w:rsid w:val="00C471EC"/>
    <w:rsid w:val="00C47C03"/>
    <w:rsid w:val="00C502BA"/>
    <w:rsid w:val="00C5160C"/>
    <w:rsid w:val="00C521E2"/>
    <w:rsid w:val="00C53395"/>
    <w:rsid w:val="00C53962"/>
    <w:rsid w:val="00C53D1C"/>
    <w:rsid w:val="00C545E2"/>
    <w:rsid w:val="00C54830"/>
    <w:rsid w:val="00C55EB4"/>
    <w:rsid w:val="00C56491"/>
    <w:rsid w:val="00C57B82"/>
    <w:rsid w:val="00C6080B"/>
    <w:rsid w:val="00C60C36"/>
    <w:rsid w:val="00C60FA0"/>
    <w:rsid w:val="00C612E1"/>
    <w:rsid w:val="00C616CE"/>
    <w:rsid w:val="00C626A4"/>
    <w:rsid w:val="00C62749"/>
    <w:rsid w:val="00C62AFB"/>
    <w:rsid w:val="00C630A2"/>
    <w:rsid w:val="00C631D5"/>
    <w:rsid w:val="00C6420F"/>
    <w:rsid w:val="00C6642F"/>
    <w:rsid w:val="00C713A6"/>
    <w:rsid w:val="00C72BBF"/>
    <w:rsid w:val="00C72EBB"/>
    <w:rsid w:val="00C72F8A"/>
    <w:rsid w:val="00C73E55"/>
    <w:rsid w:val="00C73F75"/>
    <w:rsid w:val="00C73FF7"/>
    <w:rsid w:val="00C742DD"/>
    <w:rsid w:val="00C745F5"/>
    <w:rsid w:val="00C74807"/>
    <w:rsid w:val="00C7567B"/>
    <w:rsid w:val="00C75E7E"/>
    <w:rsid w:val="00C760D2"/>
    <w:rsid w:val="00C761CA"/>
    <w:rsid w:val="00C7647C"/>
    <w:rsid w:val="00C7656E"/>
    <w:rsid w:val="00C76846"/>
    <w:rsid w:val="00C76D21"/>
    <w:rsid w:val="00C772CD"/>
    <w:rsid w:val="00C77548"/>
    <w:rsid w:val="00C7764F"/>
    <w:rsid w:val="00C80356"/>
    <w:rsid w:val="00C8080F"/>
    <w:rsid w:val="00C80F46"/>
    <w:rsid w:val="00C81737"/>
    <w:rsid w:val="00C820EC"/>
    <w:rsid w:val="00C82221"/>
    <w:rsid w:val="00C82475"/>
    <w:rsid w:val="00C82A6F"/>
    <w:rsid w:val="00C82EFB"/>
    <w:rsid w:val="00C83A31"/>
    <w:rsid w:val="00C83AD0"/>
    <w:rsid w:val="00C83FD5"/>
    <w:rsid w:val="00C84544"/>
    <w:rsid w:val="00C84C13"/>
    <w:rsid w:val="00C84FA8"/>
    <w:rsid w:val="00C85228"/>
    <w:rsid w:val="00C85ED9"/>
    <w:rsid w:val="00C871BA"/>
    <w:rsid w:val="00C87BBE"/>
    <w:rsid w:val="00C87D03"/>
    <w:rsid w:val="00C87F61"/>
    <w:rsid w:val="00C87FCA"/>
    <w:rsid w:val="00C906F0"/>
    <w:rsid w:val="00C909FC"/>
    <w:rsid w:val="00C910E7"/>
    <w:rsid w:val="00C913AB"/>
    <w:rsid w:val="00C91958"/>
    <w:rsid w:val="00C936CC"/>
    <w:rsid w:val="00C947A3"/>
    <w:rsid w:val="00C9506C"/>
    <w:rsid w:val="00C954A4"/>
    <w:rsid w:val="00C95CCA"/>
    <w:rsid w:val="00C965F2"/>
    <w:rsid w:val="00CA0221"/>
    <w:rsid w:val="00CA0BD5"/>
    <w:rsid w:val="00CA164D"/>
    <w:rsid w:val="00CA182E"/>
    <w:rsid w:val="00CA284C"/>
    <w:rsid w:val="00CA2A5E"/>
    <w:rsid w:val="00CA4EC1"/>
    <w:rsid w:val="00CA4FE0"/>
    <w:rsid w:val="00CA5543"/>
    <w:rsid w:val="00CA7034"/>
    <w:rsid w:val="00CA70BE"/>
    <w:rsid w:val="00CB0770"/>
    <w:rsid w:val="00CB1888"/>
    <w:rsid w:val="00CB1BEF"/>
    <w:rsid w:val="00CB2CC0"/>
    <w:rsid w:val="00CB2D8D"/>
    <w:rsid w:val="00CB340B"/>
    <w:rsid w:val="00CB4A29"/>
    <w:rsid w:val="00CB5666"/>
    <w:rsid w:val="00CB5B32"/>
    <w:rsid w:val="00CB5D94"/>
    <w:rsid w:val="00CB6006"/>
    <w:rsid w:val="00CB6327"/>
    <w:rsid w:val="00CB7D3C"/>
    <w:rsid w:val="00CC0BA2"/>
    <w:rsid w:val="00CC0FF5"/>
    <w:rsid w:val="00CC2427"/>
    <w:rsid w:val="00CC2B07"/>
    <w:rsid w:val="00CC2DEE"/>
    <w:rsid w:val="00CC47BA"/>
    <w:rsid w:val="00CC4E8D"/>
    <w:rsid w:val="00CC540C"/>
    <w:rsid w:val="00CC71AB"/>
    <w:rsid w:val="00CD15FB"/>
    <w:rsid w:val="00CD1736"/>
    <w:rsid w:val="00CD27FE"/>
    <w:rsid w:val="00CD3596"/>
    <w:rsid w:val="00CD3AC3"/>
    <w:rsid w:val="00CD3F20"/>
    <w:rsid w:val="00CD4335"/>
    <w:rsid w:val="00CD702C"/>
    <w:rsid w:val="00CD7BE4"/>
    <w:rsid w:val="00CE0010"/>
    <w:rsid w:val="00CE044B"/>
    <w:rsid w:val="00CE0F53"/>
    <w:rsid w:val="00CE3697"/>
    <w:rsid w:val="00CE3952"/>
    <w:rsid w:val="00CE39A8"/>
    <w:rsid w:val="00CE72D9"/>
    <w:rsid w:val="00CE7AA3"/>
    <w:rsid w:val="00CF0F1A"/>
    <w:rsid w:val="00CF1949"/>
    <w:rsid w:val="00CF2882"/>
    <w:rsid w:val="00CF3C24"/>
    <w:rsid w:val="00CF3C30"/>
    <w:rsid w:val="00CF4601"/>
    <w:rsid w:val="00CF6164"/>
    <w:rsid w:val="00CF7712"/>
    <w:rsid w:val="00CF7B2B"/>
    <w:rsid w:val="00CF7EE9"/>
    <w:rsid w:val="00D00129"/>
    <w:rsid w:val="00D013E9"/>
    <w:rsid w:val="00D041A4"/>
    <w:rsid w:val="00D051AF"/>
    <w:rsid w:val="00D056CA"/>
    <w:rsid w:val="00D05821"/>
    <w:rsid w:val="00D05F12"/>
    <w:rsid w:val="00D07160"/>
    <w:rsid w:val="00D07862"/>
    <w:rsid w:val="00D10092"/>
    <w:rsid w:val="00D1048A"/>
    <w:rsid w:val="00D10871"/>
    <w:rsid w:val="00D11A54"/>
    <w:rsid w:val="00D12B86"/>
    <w:rsid w:val="00D135D9"/>
    <w:rsid w:val="00D13791"/>
    <w:rsid w:val="00D15F8B"/>
    <w:rsid w:val="00D16DA8"/>
    <w:rsid w:val="00D21E8F"/>
    <w:rsid w:val="00D22247"/>
    <w:rsid w:val="00D222DC"/>
    <w:rsid w:val="00D23500"/>
    <w:rsid w:val="00D2457D"/>
    <w:rsid w:val="00D25077"/>
    <w:rsid w:val="00D27021"/>
    <w:rsid w:val="00D27533"/>
    <w:rsid w:val="00D30BB8"/>
    <w:rsid w:val="00D30F62"/>
    <w:rsid w:val="00D321EA"/>
    <w:rsid w:val="00D32811"/>
    <w:rsid w:val="00D34105"/>
    <w:rsid w:val="00D36176"/>
    <w:rsid w:val="00D363F7"/>
    <w:rsid w:val="00D4116D"/>
    <w:rsid w:val="00D41A89"/>
    <w:rsid w:val="00D42FCF"/>
    <w:rsid w:val="00D43322"/>
    <w:rsid w:val="00D45BB3"/>
    <w:rsid w:val="00D461D9"/>
    <w:rsid w:val="00D463D0"/>
    <w:rsid w:val="00D4772B"/>
    <w:rsid w:val="00D47D40"/>
    <w:rsid w:val="00D50522"/>
    <w:rsid w:val="00D51291"/>
    <w:rsid w:val="00D518B9"/>
    <w:rsid w:val="00D527B4"/>
    <w:rsid w:val="00D52A16"/>
    <w:rsid w:val="00D533D6"/>
    <w:rsid w:val="00D535DB"/>
    <w:rsid w:val="00D544DE"/>
    <w:rsid w:val="00D54AD4"/>
    <w:rsid w:val="00D54DB7"/>
    <w:rsid w:val="00D55015"/>
    <w:rsid w:val="00D5588D"/>
    <w:rsid w:val="00D56C40"/>
    <w:rsid w:val="00D57F25"/>
    <w:rsid w:val="00D60F14"/>
    <w:rsid w:val="00D62103"/>
    <w:rsid w:val="00D6236B"/>
    <w:rsid w:val="00D6318D"/>
    <w:rsid w:val="00D6342F"/>
    <w:rsid w:val="00D636CD"/>
    <w:rsid w:val="00D6397B"/>
    <w:rsid w:val="00D64401"/>
    <w:rsid w:val="00D6450A"/>
    <w:rsid w:val="00D6548B"/>
    <w:rsid w:val="00D70502"/>
    <w:rsid w:val="00D70E73"/>
    <w:rsid w:val="00D74B3B"/>
    <w:rsid w:val="00D761F5"/>
    <w:rsid w:val="00D76270"/>
    <w:rsid w:val="00D801D9"/>
    <w:rsid w:val="00D806A1"/>
    <w:rsid w:val="00D80CE0"/>
    <w:rsid w:val="00D81332"/>
    <w:rsid w:val="00D8179A"/>
    <w:rsid w:val="00D82318"/>
    <w:rsid w:val="00D82846"/>
    <w:rsid w:val="00D849A8"/>
    <w:rsid w:val="00D855D6"/>
    <w:rsid w:val="00D856F8"/>
    <w:rsid w:val="00D9066E"/>
    <w:rsid w:val="00D91DFF"/>
    <w:rsid w:val="00D9360D"/>
    <w:rsid w:val="00D93693"/>
    <w:rsid w:val="00D93772"/>
    <w:rsid w:val="00D93A0D"/>
    <w:rsid w:val="00D94B45"/>
    <w:rsid w:val="00D955ED"/>
    <w:rsid w:val="00D959D3"/>
    <w:rsid w:val="00D968D9"/>
    <w:rsid w:val="00D96EC9"/>
    <w:rsid w:val="00D9798F"/>
    <w:rsid w:val="00DA06EE"/>
    <w:rsid w:val="00DA198E"/>
    <w:rsid w:val="00DA1A7B"/>
    <w:rsid w:val="00DA2681"/>
    <w:rsid w:val="00DA27E2"/>
    <w:rsid w:val="00DA2967"/>
    <w:rsid w:val="00DA2DE7"/>
    <w:rsid w:val="00DA3E19"/>
    <w:rsid w:val="00DA4324"/>
    <w:rsid w:val="00DA780E"/>
    <w:rsid w:val="00DB0000"/>
    <w:rsid w:val="00DB04F7"/>
    <w:rsid w:val="00DB21E9"/>
    <w:rsid w:val="00DB23FC"/>
    <w:rsid w:val="00DB259D"/>
    <w:rsid w:val="00DB2D18"/>
    <w:rsid w:val="00DB3C41"/>
    <w:rsid w:val="00DB4A65"/>
    <w:rsid w:val="00DB4EFF"/>
    <w:rsid w:val="00DB5E76"/>
    <w:rsid w:val="00DB5FAF"/>
    <w:rsid w:val="00DB61B7"/>
    <w:rsid w:val="00DB61BB"/>
    <w:rsid w:val="00DB6E8A"/>
    <w:rsid w:val="00DB77A2"/>
    <w:rsid w:val="00DC0155"/>
    <w:rsid w:val="00DC23FA"/>
    <w:rsid w:val="00DC2760"/>
    <w:rsid w:val="00DC3D71"/>
    <w:rsid w:val="00DC5CBF"/>
    <w:rsid w:val="00DC61C7"/>
    <w:rsid w:val="00DC64BB"/>
    <w:rsid w:val="00DC69F6"/>
    <w:rsid w:val="00DC6D7B"/>
    <w:rsid w:val="00DC7722"/>
    <w:rsid w:val="00DD0E49"/>
    <w:rsid w:val="00DD1060"/>
    <w:rsid w:val="00DD1134"/>
    <w:rsid w:val="00DD134A"/>
    <w:rsid w:val="00DD1B2A"/>
    <w:rsid w:val="00DD2248"/>
    <w:rsid w:val="00DD286B"/>
    <w:rsid w:val="00DD2A5F"/>
    <w:rsid w:val="00DD2C0A"/>
    <w:rsid w:val="00DD3911"/>
    <w:rsid w:val="00DD3ABC"/>
    <w:rsid w:val="00DD3EA3"/>
    <w:rsid w:val="00DD51AC"/>
    <w:rsid w:val="00DD5A6C"/>
    <w:rsid w:val="00DE06B0"/>
    <w:rsid w:val="00DE1352"/>
    <w:rsid w:val="00DE1766"/>
    <w:rsid w:val="00DE1985"/>
    <w:rsid w:val="00DE200D"/>
    <w:rsid w:val="00DE216B"/>
    <w:rsid w:val="00DE2191"/>
    <w:rsid w:val="00DE2D0C"/>
    <w:rsid w:val="00DE2FA4"/>
    <w:rsid w:val="00DE33C0"/>
    <w:rsid w:val="00DE3410"/>
    <w:rsid w:val="00DE35A1"/>
    <w:rsid w:val="00DE5CFA"/>
    <w:rsid w:val="00DE6481"/>
    <w:rsid w:val="00DE6648"/>
    <w:rsid w:val="00DE7EB4"/>
    <w:rsid w:val="00DF082F"/>
    <w:rsid w:val="00DF093D"/>
    <w:rsid w:val="00DF1947"/>
    <w:rsid w:val="00DF1A3A"/>
    <w:rsid w:val="00DF2F17"/>
    <w:rsid w:val="00DF3138"/>
    <w:rsid w:val="00DF3BBC"/>
    <w:rsid w:val="00DF4216"/>
    <w:rsid w:val="00DF4823"/>
    <w:rsid w:val="00DF5218"/>
    <w:rsid w:val="00DF5536"/>
    <w:rsid w:val="00DF5E55"/>
    <w:rsid w:val="00DF6307"/>
    <w:rsid w:val="00DF7B74"/>
    <w:rsid w:val="00DF7E60"/>
    <w:rsid w:val="00E00ADF"/>
    <w:rsid w:val="00E00BEC"/>
    <w:rsid w:val="00E02F60"/>
    <w:rsid w:val="00E03B7E"/>
    <w:rsid w:val="00E03F48"/>
    <w:rsid w:val="00E04527"/>
    <w:rsid w:val="00E04C93"/>
    <w:rsid w:val="00E059E0"/>
    <w:rsid w:val="00E05D6D"/>
    <w:rsid w:val="00E060AE"/>
    <w:rsid w:val="00E0664C"/>
    <w:rsid w:val="00E06C5E"/>
    <w:rsid w:val="00E072A6"/>
    <w:rsid w:val="00E073AC"/>
    <w:rsid w:val="00E07761"/>
    <w:rsid w:val="00E07E3A"/>
    <w:rsid w:val="00E102EE"/>
    <w:rsid w:val="00E10D66"/>
    <w:rsid w:val="00E1136B"/>
    <w:rsid w:val="00E11B75"/>
    <w:rsid w:val="00E12002"/>
    <w:rsid w:val="00E132FB"/>
    <w:rsid w:val="00E1334F"/>
    <w:rsid w:val="00E15101"/>
    <w:rsid w:val="00E15422"/>
    <w:rsid w:val="00E16263"/>
    <w:rsid w:val="00E165B0"/>
    <w:rsid w:val="00E16FA3"/>
    <w:rsid w:val="00E1773D"/>
    <w:rsid w:val="00E2107C"/>
    <w:rsid w:val="00E2185C"/>
    <w:rsid w:val="00E21AD3"/>
    <w:rsid w:val="00E22185"/>
    <w:rsid w:val="00E222DC"/>
    <w:rsid w:val="00E22572"/>
    <w:rsid w:val="00E23DBD"/>
    <w:rsid w:val="00E241C9"/>
    <w:rsid w:val="00E24D90"/>
    <w:rsid w:val="00E2553D"/>
    <w:rsid w:val="00E26CD6"/>
    <w:rsid w:val="00E26F75"/>
    <w:rsid w:val="00E272B8"/>
    <w:rsid w:val="00E27893"/>
    <w:rsid w:val="00E27C8E"/>
    <w:rsid w:val="00E31153"/>
    <w:rsid w:val="00E31733"/>
    <w:rsid w:val="00E31A2F"/>
    <w:rsid w:val="00E32020"/>
    <w:rsid w:val="00E327B4"/>
    <w:rsid w:val="00E32AAB"/>
    <w:rsid w:val="00E332D9"/>
    <w:rsid w:val="00E341C9"/>
    <w:rsid w:val="00E34836"/>
    <w:rsid w:val="00E35268"/>
    <w:rsid w:val="00E35498"/>
    <w:rsid w:val="00E359A0"/>
    <w:rsid w:val="00E35DDE"/>
    <w:rsid w:val="00E372C8"/>
    <w:rsid w:val="00E375FD"/>
    <w:rsid w:val="00E40303"/>
    <w:rsid w:val="00E40572"/>
    <w:rsid w:val="00E414EB"/>
    <w:rsid w:val="00E4158E"/>
    <w:rsid w:val="00E415A7"/>
    <w:rsid w:val="00E4177B"/>
    <w:rsid w:val="00E41FB2"/>
    <w:rsid w:val="00E42C00"/>
    <w:rsid w:val="00E42FBA"/>
    <w:rsid w:val="00E434C6"/>
    <w:rsid w:val="00E43C10"/>
    <w:rsid w:val="00E43F0F"/>
    <w:rsid w:val="00E44F39"/>
    <w:rsid w:val="00E4514C"/>
    <w:rsid w:val="00E455A0"/>
    <w:rsid w:val="00E459E0"/>
    <w:rsid w:val="00E460C8"/>
    <w:rsid w:val="00E46740"/>
    <w:rsid w:val="00E46B22"/>
    <w:rsid w:val="00E46C0E"/>
    <w:rsid w:val="00E47324"/>
    <w:rsid w:val="00E501D2"/>
    <w:rsid w:val="00E501EB"/>
    <w:rsid w:val="00E51147"/>
    <w:rsid w:val="00E521DC"/>
    <w:rsid w:val="00E52331"/>
    <w:rsid w:val="00E53770"/>
    <w:rsid w:val="00E5413E"/>
    <w:rsid w:val="00E54AF3"/>
    <w:rsid w:val="00E54BA3"/>
    <w:rsid w:val="00E55C5C"/>
    <w:rsid w:val="00E56C8E"/>
    <w:rsid w:val="00E60899"/>
    <w:rsid w:val="00E60D91"/>
    <w:rsid w:val="00E6106F"/>
    <w:rsid w:val="00E61643"/>
    <w:rsid w:val="00E63EFF"/>
    <w:rsid w:val="00E64337"/>
    <w:rsid w:val="00E64C94"/>
    <w:rsid w:val="00E6508B"/>
    <w:rsid w:val="00E6529F"/>
    <w:rsid w:val="00E658A7"/>
    <w:rsid w:val="00E65A2D"/>
    <w:rsid w:val="00E664F9"/>
    <w:rsid w:val="00E67393"/>
    <w:rsid w:val="00E72AA5"/>
    <w:rsid w:val="00E73F4F"/>
    <w:rsid w:val="00E74023"/>
    <w:rsid w:val="00E75F99"/>
    <w:rsid w:val="00E76F65"/>
    <w:rsid w:val="00E7782A"/>
    <w:rsid w:val="00E77ECA"/>
    <w:rsid w:val="00E77F34"/>
    <w:rsid w:val="00E77FA7"/>
    <w:rsid w:val="00E8040F"/>
    <w:rsid w:val="00E8125D"/>
    <w:rsid w:val="00E8450D"/>
    <w:rsid w:val="00E85DC1"/>
    <w:rsid w:val="00E8639F"/>
    <w:rsid w:val="00E901A3"/>
    <w:rsid w:val="00E90595"/>
    <w:rsid w:val="00E91792"/>
    <w:rsid w:val="00E9572B"/>
    <w:rsid w:val="00E96D04"/>
    <w:rsid w:val="00E97326"/>
    <w:rsid w:val="00E976C0"/>
    <w:rsid w:val="00E97920"/>
    <w:rsid w:val="00E97E68"/>
    <w:rsid w:val="00EA0955"/>
    <w:rsid w:val="00EA1A40"/>
    <w:rsid w:val="00EA1E4C"/>
    <w:rsid w:val="00EA2C21"/>
    <w:rsid w:val="00EA4316"/>
    <w:rsid w:val="00EA4FF2"/>
    <w:rsid w:val="00EA66D0"/>
    <w:rsid w:val="00EA688F"/>
    <w:rsid w:val="00EA71E1"/>
    <w:rsid w:val="00EA7518"/>
    <w:rsid w:val="00EA7608"/>
    <w:rsid w:val="00EB00DB"/>
    <w:rsid w:val="00EB0121"/>
    <w:rsid w:val="00EB0D98"/>
    <w:rsid w:val="00EB27F6"/>
    <w:rsid w:val="00EB2844"/>
    <w:rsid w:val="00EB3160"/>
    <w:rsid w:val="00EB4709"/>
    <w:rsid w:val="00EB52EE"/>
    <w:rsid w:val="00EB54AB"/>
    <w:rsid w:val="00EB5FB1"/>
    <w:rsid w:val="00EB607F"/>
    <w:rsid w:val="00EB67EC"/>
    <w:rsid w:val="00EB6EAC"/>
    <w:rsid w:val="00EB6ED1"/>
    <w:rsid w:val="00EB75C3"/>
    <w:rsid w:val="00EC13CF"/>
    <w:rsid w:val="00EC4DB0"/>
    <w:rsid w:val="00EC55CA"/>
    <w:rsid w:val="00EC5A47"/>
    <w:rsid w:val="00EC7703"/>
    <w:rsid w:val="00ED01AA"/>
    <w:rsid w:val="00ED1F34"/>
    <w:rsid w:val="00ED2B34"/>
    <w:rsid w:val="00ED52C4"/>
    <w:rsid w:val="00ED71CF"/>
    <w:rsid w:val="00ED7B34"/>
    <w:rsid w:val="00EE0411"/>
    <w:rsid w:val="00EE0C81"/>
    <w:rsid w:val="00EE166D"/>
    <w:rsid w:val="00EE2188"/>
    <w:rsid w:val="00EE2EA6"/>
    <w:rsid w:val="00EE3370"/>
    <w:rsid w:val="00EE4295"/>
    <w:rsid w:val="00EE476F"/>
    <w:rsid w:val="00EE5853"/>
    <w:rsid w:val="00EE64C1"/>
    <w:rsid w:val="00EF0017"/>
    <w:rsid w:val="00EF040A"/>
    <w:rsid w:val="00EF21DF"/>
    <w:rsid w:val="00EF2CE9"/>
    <w:rsid w:val="00EF31B4"/>
    <w:rsid w:val="00EF3BD0"/>
    <w:rsid w:val="00EF3E1E"/>
    <w:rsid w:val="00EF53EC"/>
    <w:rsid w:val="00EF58D0"/>
    <w:rsid w:val="00EF699C"/>
    <w:rsid w:val="00F006C6"/>
    <w:rsid w:val="00F0098B"/>
    <w:rsid w:val="00F0124D"/>
    <w:rsid w:val="00F027B9"/>
    <w:rsid w:val="00F02B9C"/>
    <w:rsid w:val="00F03D02"/>
    <w:rsid w:val="00F04E48"/>
    <w:rsid w:val="00F050C1"/>
    <w:rsid w:val="00F05480"/>
    <w:rsid w:val="00F07587"/>
    <w:rsid w:val="00F0763E"/>
    <w:rsid w:val="00F10FEF"/>
    <w:rsid w:val="00F11262"/>
    <w:rsid w:val="00F14BC4"/>
    <w:rsid w:val="00F14F4F"/>
    <w:rsid w:val="00F15263"/>
    <w:rsid w:val="00F156DA"/>
    <w:rsid w:val="00F159B2"/>
    <w:rsid w:val="00F160C2"/>
    <w:rsid w:val="00F16908"/>
    <w:rsid w:val="00F204E5"/>
    <w:rsid w:val="00F2323D"/>
    <w:rsid w:val="00F23EAE"/>
    <w:rsid w:val="00F23F58"/>
    <w:rsid w:val="00F259F0"/>
    <w:rsid w:val="00F26425"/>
    <w:rsid w:val="00F318C9"/>
    <w:rsid w:val="00F31A46"/>
    <w:rsid w:val="00F31ACA"/>
    <w:rsid w:val="00F3253A"/>
    <w:rsid w:val="00F34773"/>
    <w:rsid w:val="00F35CFD"/>
    <w:rsid w:val="00F37A04"/>
    <w:rsid w:val="00F40968"/>
    <w:rsid w:val="00F410C0"/>
    <w:rsid w:val="00F4125B"/>
    <w:rsid w:val="00F42581"/>
    <w:rsid w:val="00F42FD8"/>
    <w:rsid w:val="00F43421"/>
    <w:rsid w:val="00F45D93"/>
    <w:rsid w:val="00F47928"/>
    <w:rsid w:val="00F47C6A"/>
    <w:rsid w:val="00F47DF1"/>
    <w:rsid w:val="00F5062E"/>
    <w:rsid w:val="00F508A9"/>
    <w:rsid w:val="00F515EA"/>
    <w:rsid w:val="00F5193C"/>
    <w:rsid w:val="00F51D90"/>
    <w:rsid w:val="00F542C8"/>
    <w:rsid w:val="00F54B3A"/>
    <w:rsid w:val="00F54C5B"/>
    <w:rsid w:val="00F54CDA"/>
    <w:rsid w:val="00F54D62"/>
    <w:rsid w:val="00F54DE1"/>
    <w:rsid w:val="00F6014A"/>
    <w:rsid w:val="00F61927"/>
    <w:rsid w:val="00F619A6"/>
    <w:rsid w:val="00F627BF"/>
    <w:rsid w:val="00F62CF7"/>
    <w:rsid w:val="00F6325C"/>
    <w:rsid w:val="00F654C5"/>
    <w:rsid w:val="00F661D6"/>
    <w:rsid w:val="00F66718"/>
    <w:rsid w:val="00F66798"/>
    <w:rsid w:val="00F66A8D"/>
    <w:rsid w:val="00F66D10"/>
    <w:rsid w:val="00F677EF"/>
    <w:rsid w:val="00F70501"/>
    <w:rsid w:val="00F70A8D"/>
    <w:rsid w:val="00F73666"/>
    <w:rsid w:val="00F741D8"/>
    <w:rsid w:val="00F75335"/>
    <w:rsid w:val="00F758F6"/>
    <w:rsid w:val="00F75A37"/>
    <w:rsid w:val="00F7633D"/>
    <w:rsid w:val="00F7798B"/>
    <w:rsid w:val="00F80290"/>
    <w:rsid w:val="00F8149A"/>
    <w:rsid w:val="00F815BD"/>
    <w:rsid w:val="00F81FA2"/>
    <w:rsid w:val="00F821EC"/>
    <w:rsid w:val="00F82340"/>
    <w:rsid w:val="00F826C7"/>
    <w:rsid w:val="00F83B14"/>
    <w:rsid w:val="00F84EC2"/>
    <w:rsid w:val="00F85036"/>
    <w:rsid w:val="00F85913"/>
    <w:rsid w:val="00F86702"/>
    <w:rsid w:val="00F86AB3"/>
    <w:rsid w:val="00F86D0C"/>
    <w:rsid w:val="00F87785"/>
    <w:rsid w:val="00F90064"/>
    <w:rsid w:val="00F90327"/>
    <w:rsid w:val="00F9100C"/>
    <w:rsid w:val="00F9160B"/>
    <w:rsid w:val="00F936AB"/>
    <w:rsid w:val="00F9396F"/>
    <w:rsid w:val="00F93B33"/>
    <w:rsid w:val="00F95E73"/>
    <w:rsid w:val="00F96032"/>
    <w:rsid w:val="00F96D2A"/>
    <w:rsid w:val="00FA0FD2"/>
    <w:rsid w:val="00FA2AF9"/>
    <w:rsid w:val="00FA2DBF"/>
    <w:rsid w:val="00FA4E46"/>
    <w:rsid w:val="00FA51CE"/>
    <w:rsid w:val="00FA55D1"/>
    <w:rsid w:val="00FA588B"/>
    <w:rsid w:val="00FA60B3"/>
    <w:rsid w:val="00FA63B6"/>
    <w:rsid w:val="00FA67A9"/>
    <w:rsid w:val="00FA7900"/>
    <w:rsid w:val="00FA7BC1"/>
    <w:rsid w:val="00FB1BAA"/>
    <w:rsid w:val="00FB207A"/>
    <w:rsid w:val="00FB25D9"/>
    <w:rsid w:val="00FB2757"/>
    <w:rsid w:val="00FB2D02"/>
    <w:rsid w:val="00FB4615"/>
    <w:rsid w:val="00FB49E1"/>
    <w:rsid w:val="00FB4E67"/>
    <w:rsid w:val="00FB5079"/>
    <w:rsid w:val="00FB50AF"/>
    <w:rsid w:val="00FB56C3"/>
    <w:rsid w:val="00FB5E19"/>
    <w:rsid w:val="00FB700E"/>
    <w:rsid w:val="00FB7495"/>
    <w:rsid w:val="00FB7C51"/>
    <w:rsid w:val="00FC18B5"/>
    <w:rsid w:val="00FC1C8B"/>
    <w:rsid w:val="00FC28F2"/>
    <w:rsid w:val="00FC30F0"/>
    <w:rsid w:val="00FC546C"/>
    <w:rsid w:val="00FC5A1E"/>
    <w:rsid w:val="00FC66D7"/>
    <w:rsid w:val="00FC6B59"/>
    <w:rsid w:val="00FD11F3"/>
    <w:rsid w:val="00FD1463"/>
    <w:rsid w:val="00FD1D1A"/>
    <w:rsid w:val="00FD2682"/>
    <w:rsid w:val="00FD2FBB"/>
    <w:rsid w:val="00FD33DF"/>
    <w:rsid w:val="00FD3591"/>
    <w:rsid w:val="00FD57B1"/>
    <w:rsid w:val="00FD5B0A"/>
    <w:rsid w:val="00FD6956"/>
    <w:rsid w:val="00FE04A5"/>
    <w:rsid w:val="00FE1ACB"/>
    <w:rsid w:val="00FE2D33"/>
    <w:rsid w:val="00FE34AF"/>
    <w:rsid w:val="00FE3F13"/>
    <w:rsid w:val="00FE4108"/>
    <w:rsid w:val="00FE5972"/>
    <w:rsid w:val="00FE5A0B"/>
    <w:rsid w:val="00FE5F8B"/>
    <w:rsid w:val="00FE64A6"/>
    <w:rsid w:val="00FF0DB8"/>
    <w:rsid w:val="00FF1018"/>
    <w:rsid w:val="00FF1307"/>
    <w:rsid w:val="00FF1AE0"/>
    <w:rsid w:val="00FF2104"/>
    <w:rsid w:val="00FF227E"/>
    <w:rsid w:val="00FF28E8"/>
    <w:rsid w:val="00FF37F0"/>
    <w:rsid w:val="00FF3FB4"/>
    <w:rsid w:val="00FF4BFE"/>
    <w:rsid w:val="00FF4CF8"/>
    <w:rsid w:val="00FF5A36"/>
    <w:rsid w:val="00FF5B00"/>
    <w:rsid w:val="00FF5B74"/>
    <w:rsid w:val="00FF5CA2"/>
    <w:rsid w:val="00FF6614"/>
    <w:rsid w:val="00FF66E3"/>
    <w:rsid w:val="00FF7064"/>
    <w:rsid w:val="00FF73F3"/>
    <w:rsid w:val="00FF7447"/>
    <w:rsid w:val="00FF7AF6"/>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B1498A4"/>
  <w15:docId w15:val="{08B3A679-93AE-40D9-8ECF-9640709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91"/>
    <w:rPr>
      <w:sz w:val="24"/>
      <w:szCs w:val="24"/>
    </w:rPr>
  </w:style>
  <w:style w:type="paragraph" w:styleId="Heading1">
    <w:name w:val="heading 1"/>
    <w:basedOn w:val="Normal"/>
    <w:next w:val="Normal"/>
    <w:link w:val="Heading1Char"/>
    <w:qFormat/>
    <w:rsid w:val="00744CE9"/>
    <w:pPr>
      <w:keepNext/>
      <w:outlineLvl w:val="0"/>
    </w:pPr>
    <w:rPr>
      <w:rFonts w:ascii="Times" w:hAnsi="Times"/>
      <w:b/>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27B6E"/>
    <w:rPr>
      <w:rFonts w:ascii="Tahoma" w:hAnsi="Tahoma" w:cs="Tahoma"/>
      <w:sz w:val="16"/>
      <w:szCs w:val="16"/>
    </w:rPr>
  </w:style>
  <w:style w:type="paragraph" w:styleId="Header">
    <w:name w:val="header"/>
    <w:basedOn w:val="Normal"/>
    <w:link w:val="HeaderChar"/>
    <w:uiPriority w:val="99"/>
    <w:rsid w:val="00695CF8"/>
    <w:pPr>
      <w:tabs>
        <w:tab w:val="center" w:pos="4320"/>
        <w:tab w:val="right" w:pos="8640"/>
      </w:tabs>
    </w:pPr>
  </w:style>
  <w:style w:type="paragraph" w:styleId="Footer">
    <w:name w:val="footer"/>
    <w:basedOn w:val="Normal"/>
    <w:link w:val="FooterChar"/>
    <w:uiPriority w:val="99"/>
    <w:rsid w:val="00695CF8"/>
    <w:pPr>
      <w:tabs>
        <w:tab w:val="center" w:pos="4320"/>
        <w:tab w:val="right" w:pos="8640"/>
      </w:tabs>
    </w:pPr>
  </w:style>
  <w:style w:type="paragraph" w:styleId="ListParagraph">
    <w:name w:val="List Paragraph"/>
    <w:basedOn w:val="Normal"/>
    <w:uiPriority w:val="34"/>
    <w:qFormat/>
    <w:rsid w:val="004E602E"/>
    <w:pPr>
      <w:ind w:left="720"/>
    </w:pPr>
  </w:style>
  <w:style w:type="character" w:customStyle="1" w:styleId="HeaderChar">
    <w:name w:val="Header Char"/>
    <w:basedOn w:val="DefaultParagraphFont"/>
    <w:link w:val="Header"/>
    <w:uiPriority w:val="99"/>
    <w:rsid w:val="00525C48"/>
    <w:rPr>
      <w:sz w:val="24"/>
      <w:szCs w:val="24"/>
    </w:rPr>
  </w:style>
  <w:style w:type="paragraph" w:styleId="Title">
    <w:name w:val="Title"/>
    <w:basedOn w:val="Normal"/>
    <w:link w:val="TitleChar"/>
    <w:qFormat/>
    <w:rsid w:val="00664C87"/>
    <w:pPr>
      <w:jc w:val="center"/>
    </w:pPr>
    <w:rPr>
      <w:rFonts w:ascii="Times" w:eastAsia="Times" w:hAnsi="Times"/>
      <w:b/>
      <w:szCs w:val="20"/>
    </w:rPr>
  </w:style>
  <w:style w:type="character" w:customStyle="1" w:styleId="TitleChar">
    <w:name w:val="Title Char"/>
    <w:basedOn w:val="DefaultParagraphFont"/>
    <w:link w:val="Title"/>
    <w:rsid w:val="00664C87"/>
    <w:rPr>
      <w:rFonts w:ascii="Times" w:eastAsia="Times" w:hAnsi="Times"/>
      <w:b/>
      <w:sz w:val="24"/>
    </w:rPr>
  </w:style>
  <w:style w:type="paragraph" w:customStyle="1" w:styleId="StyleJustified1">
    <w:name w:val="Style Justified1"/>
    <w:basedOn w:val="Normal"/>
    <w:rsid w:val="00664C87"/>
    <w:pPr>
      <w:spacing w:after="240"/>
      <w:jc w:val="both"/>
    </w:pPr>
    <w:rPr>
      <w:rFonts w:ascii="New York" w:hAnsi="New York"/>
      <w:szCs w:val="20"/>
    </w:rPr>
  </w:style>
  <w:style w:type="paragraph" w:styleId="BodyText">
    <w:name w:val="Body Text"/>
    <w:basedOn w:val="Normal"/>
    <w:link w:val="BodyTextChar"/>
    <w:rsid w:val="00FA7BC1"/>
    <w:pPr>
      <w:jc w:val="both"/>
    </w:pPr>
    <w:rPr>
      <w:rFonts w:ascii="Times" w:hAnsi="Times"/>
      <w:szCs w:val="20"/>
    </w:rPr>
  </w:style>
  <w:style w:type="character" w:customStyle="1" w:styleId="BodyTextChar">
    <w:name w:val="Body Text Char"/>
    <w:basedOn w:val="DefaultParagraphFont"/>
    <w:link w:val="BodyText"/>
    <w:rsid w:val="00FA7BC1"/>
    <w:rPr>
      <w:rFonts w:ascii="Times" w:hAnsi="Times"/>
      <w:sz w:val="24"/>
    </w:rPr>
  </w:style>
  <w:style w:type="paragraph" w:styleId="Revision">
    <w:name w:val="Revision"/>
    <w:hidden/>
    <w:uiPriority w:val="99"/>
    <w:semiHidden/>
    <w:rsid w:val="00626F3C"/>
    <w:rPr>
      <w:sz w:val="24"/>
      <w:szCs w:val="24"/>
    </w:rPr>
  </w:style>
  <w:style w:type="paragraph" w:styleId="NormalWeb">
    <w:name w:val="Normal (Web)"/>
    <w:basedOn w:val="Normal"/>
    <w:uiPriority w:val="99"/>
    <w:unhideWhenUsed/>
    <w:rsid w:val="00076500"/>
    <w:pPr>
      <w:spacing w:before="100" w:beforeAutospacing="1" w:after="100" w:afterAutospacing="1"/>
    </w:pPr>
    <w:rPr>
      <w:rFonts w:eastAsia="Calibri"/>
    </w:rPr>
  </w:style>
  <w:style w:type="table" w:styleId="TableGrid">
    <w:name w:val="Table Grid"/>
    <w:basedOn w:val="TableNormal"/>
    <w:uiPriority w:val="59"/>
    <w:rsid w:val="00F81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EB2844"/>
    <w:pPr>
      <w:spacing w:after="120" w:line="480" w:lineRule="auto"/>
    </w:pPr>
  </w:style>
  <w:style w:type="character" w:customStyle="1" w:styleId="BodyText2Char">
    <w:name w:val="Body Text 2 Char"/>
    <w:basedOn w:val="DefaultParagraphFont"/>
    <w:link w:val="BodyText2"/>
    <w:uiPriority w:val="99"/>
    <w:semiHidden/>
    <w:rsid w:val="00EB2844"/>
    <w:rPr>
      <w:sz w:val="24"/>
      <w:szCs w:val="24"/>
    </w:rPr>
  </w:style>
  <w:style w:type="character" w:customStyle="1" w:styleId="FooterChar">
    <w:name w:val="Footer Char"/>
    <w:basedOn w:val="DefaultParagraphFont"/>
    <w:link w:val="Footer"/>
    <w:uiPriority w:val="99"/>
    <w:rsid w:val="005031F9"/>
    <w:rPr>
      <w:sz w:val="24"/>
      <w:szCs w:val="24"/>
    </w:rPr>
  </w:style>
  <w:style w:type="character" w:customStyle="1" w:styleId="VEBold">
    <w:name w:val="VE Bold"/>
    <w:aliases w:val="B"/>
    <w:rsid w:val="00D518B9"/>
    <w:rPr>
      <w:b/>
      <w:bCs w:val="0"/>
    </w:rPr>
  </w:style>
  <w:style w:type="character" w:styleId="CommentReference">
    <w:name w:val="annotation reference"/>
    <w:basedOn w:val="DefaultParagraphFont"/>
    <w:uiPriority w:val="99"/>
    <w:semiHidden/>
    <w:unhideWhenUsed/>
    <w:rsid w:val="002272C9"/>
    <w:rPr>
      <w:sz w:val="16"/>
      <w:szCs w:val="16"/>
    </w:rPr>
  </w:style>
  <w:style w:type="paragraph" w:styleId="CommentText">
    <w:name w:val="annotation text"/>
    <w:basedOn w:val="Normal"/>
    <w:link w:val="CommentTextChar"/>
    <w:uiPriority w:val="99"/>
    <w:semiHidden/>
    <w:unhideWhenUsed/>
    <w:rsid w:val="002272C9"/>
    <w:rPr>
      <w:sz w:val="20"/>
      <w:szCs w:val="20"/>
    </w:rPr>
  </w:style>
  <w:style w:type="character" w:customStyle="1" w:styleId="CommentTextChar">
    <w:name w:val="Comment Text Char"/>
    <w:basedOn w:val="DefaultParagraphFont"/>
    <w:link w:val="CommentText"/>
    <w:uiPriority w:val="99"/>
    <w:semiHidden/>
    <w:rsid w:val="002272C9"/>
  </w:style>
  <w:style w:type="paragraph" w:styleId="CommentSubject">
    <w:name w:val="annotation subject"/>
    <w:basedOn w:val="CommentText"/>
    <w:next w:val="CommentText"/>
    <w:link w:val="CommentSubjectChar"/>
    <w:uiPriority w:val="99"/>
    <w:semiHidden/>
    <w:unhideWhenUsed/>
    <w:rsid w:val="002272C9"/>
    <w:rPr>
      <w:b/>
      <w:bCs/>
    </w:rPr>
  </w:style>
  <w:style w:type="character" w:customStyle="1" w:styleId="CommentSubjectChar">
    <w:name w:val="Comment Subject Char"/>
    <w:basedOn w:val="CommentTextChar"/>
    <w:link w:val="CommentSubject"/>
    <w:uiPriority w:val="99"/>
    <w:semiHidden/>
    <w:rsid w:val="002272C9"/>
    <w:rPr>
      <w:b/>
      <w:bCs/>
    </w:rPr>
  </w:style>
  <w:style w:type="character" w:styleId="PageNumber">
    <w:name w:val="page number"/>
    <w:basedOn w:val="DefaultParagraphFont"/>
    <w:rsid w:val="00AE3043"/>
  </w:style>
  <w:style w:type="character" w:styleId="Hyperlink">
    <w:name w:val="Hyperlink"/>
    <w:basedOn w:val="DefaultParagraphFont"/>
    <w:uiPriority w:val="99"/>
    <w:semiHidden/>
    <w:unhideWhenUsed/>
    <w:rsid w:val="00D56C40"/>
    <w:rPr>
      <w:color w:val="0563C1"/>
      <w:u w:val="single"/>
    </w:rPr>
  </w:style>
  <w:style w:type="character" w:customStyle="1" w:styleId="hps">
    <w:name w:val="hps"/>
    <w:basedOn w:val="DefaultParagraphFont"/>
    <w:rsid w:val="00D56C40"/>
  </w:style>
  <w:style w:type="character" w:customStyle="1" w:styleId="Heading1Char">
    <w:name w:val="Heading 1 Char"/>
    <w:basedOn w:val="DefaultParagraphFont"/>
    <w:link w:val="Heading1"/>
    <w:rsid w:val="00744CE9"/>
    <w:rPr>
      <w:rFonts w:ascii="Times" w:hAnsi="Times"/>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1696">
      <w:bodyDiv w:val="1"/>
      <w:marLeft w:val="0"/>
      <w:marRight w:val="0"/>
      <w:marTop w:val="0"/>
      <w:marBottom w:val="0"/>
      <w:divBdr>
        <w:top w:val="none" w:sz="0" w:space="0" w:color="auto"/>
        <w:left w:val="none" w:sz="0" w:space="0" w:color="auto"/>
        <w:bottom w:val="none" w:sz="0" w:space="0" w:color="auto"/>
        <w:right w:val="none" w:sz="0" w:space="0" w:color="auto"/>
      </w:divBdr>
    </w:div>
    <w:div w:id="46300488">
      <w:bodyDiv w:val="1"/>
      <w:marLeft w:val="0"/>
      <w:marRight w:val="0"/>
      <w:marTop w:val="0"/>
      <w:marBottom w:val="0"/>
      <w:divBdr>
        <w:top w:val="none" w:sz="0" w:space="0" w:color="auto"/>
        <w:left w:val="none" w:sz="0" w:space="0" w:color="auto"/>
        <w:bottom w:val="none" w:sz="0" w:space="0" w:color="auto"/>
        <w:right w:val="none" w:sz="0" w:space="0" w:color="auto"/>
      </w:divBdr>
    </w:div>
    <w:div w:id="48890347">
      <w:bodyDiv w:val="1"/>
      <w:marLeft w:val="0"/>
      <w:marRight w:val="0"/>
      <w:marTop w:val="0"/>
      <w:marBottom w:val="0"/>
      <w:divBdr>
        <w:top w:val="none" w:sz="0" w:space="0" w:color="auto"/>
        <w:left w:val="none" w:sz="0" w:space="0" w:color="auto"/>
        <w:bottom w:val="none" w:sz="0" w:space="0" w:color="auto"/>
        <w:right w:val="none" w:sz="0" w:space="0" w:color="auto"/>
      </w:divBdr>
    </w:div>
    <w:div w:id="225527754">
      <w:bodyDiv w:val="1"/>
      <w:marLeft w:val="0"/>
      <w:marRight w:val="0"/>
      <w:marTop w:val="0"/>
      <w:marBottom w:val="0"/>
      <w:divBdr>
        <w:top w:val="none" w:sz="0" w:space="0" w:color="auto"/>
        <w:left w:val="none" w:sz="0" w:space="0" w:color="auto"/>
        <w:bottom w:val="none" w:sz="0" w:space="0" w:color="auto"/>
        <w:right w:val="none" w:sz="0" w:space="0" w:color="auto"/>
      </w:divBdr>
    </w:div>
    <w:div w:id="323362603">
      <w:bodyDiv w:val="1"/>
      <w:marLeft w:val="0"/>
      <w:marRight w:val="0"/>
      <w:marTop w:val="0"/>
      <w:marBottom w:val="0"/>
      <w:divBdr>
        <w:top w:val="none" w:sz="0" w:space="0" w:color="auto"/>
        <w:left w:val="none" w:sz="0" w:space="0" w:color="auto"/>
        <w:bottom w:val="none" w:sz="0" w:space="0" w:color="auto"/>
        <w:right w:val="none" w:sz="0" w:space="0" w:color="auto"/>
      </w:divBdr>
    </w:div>
    <w:div w:id="428964922">
      <w:bodyDiv w:val="1"/>
      <w:marLeft w:val="0"/>
      <w:marRight w:val="0"/>
      <w:marTop w:val="0"/>
      <w:marBottom w:val="0"/>
      <w:divBdr>
        <w:top w:val="none" w:sz="0" w:space="0" w:color="auto"/>
        <w:left w:val="none" w:sz="0" w:space="0" w:color="auto"/>
        <w:bottom w:val="none" w:sz="0" w:space="0" w:color="auto"/>
        <w:right w:val="none" w:sz="0" w:space="0" w:color="auto"/>
      </w:divBdr>
    </w:div>
    <w:div w:id="632103092">
      <w:bodyDiv w:val="1"/>
      <w:marLeft w:val="0"/>
      <w:marRight w:val="0"/>
      <w:marTop w:val="0"/>
      <w:marBottom w:val="0"/>
      <w:divBdr>
        <w:top w:val="none" w:sz="0" w:space="0" w:color="auto"/>
        <w:left w:val="none" w:sz="0" w:space="0" w:color="auto"/>
        <w:bottom w:val="none" w:sz="0" w:space="0" w:color="auto"/>
        <w:right w:val="none" w:sz="0" w:space="0" w:color="auto"/>
      </w:divBdr>
    </w:div>
    <w:div w:id="726608394">
      <w:bodyDiv w:val="1"/>
      <w:marLeft w:val="0"/>
      <w:marRight w:val="0"/>
      <w:marTop w:val="0"/>
      <w:marBottom w:val="0"/>
      <w:divBdr>
        <w:top w:val="none" w:sz="0" w:space="0" w:color="auto"/>
        <w:left w:val="none" w:sz="0" w:space="0" w:color="auto"/>
        <w:bottom w:val="none" w:sz="0" w:space="0" w:color="auto"/>
        <w:right w:val="none" w:sz="0" w:space="0" w:color="auto"/>
      </w:divBdr>
    </w:div>
    <w:div w:id="752778636">
      <w:bodyDiv w:val="1"/>
      <w:marLeft w:val="0"/>
      <w:marRight w:val="0"/>
      <w:marTop w:val="0"/>
      <w:marBottom w:val="0"/>
      <w:divBdr>
        <w:top w:val="none" w:sz="0" w:space="0" w:color="auto"/>
        <w:left w:val="none" w:sz="0" w:space="0" w:color="auto"/>
        <w:bottom w:val="none" w:sz="0" w:space="0" w:color="auto"/>
        <w:right w:val="none" w:sz="0" w:space="0" w:color="auto"/>
      </w:divBdr>
    </w:div>
    <w:div w:id="844394901">
      <w:bodyDiv w:val="1"/>
      <w:marLeft w:val="0"/>
      <w:marRight w:val="0"/>
      <w:marTop w:val="0"/>
      <w:marBottom w:val="0"/>
      <w:divBdr>
        <w:top w:val="none" w:sz="0" w:space="0" w:color="auto"/>
        <w:left w:val="none" w:sz="0" w:space="0" w:color="auto"/>
        <w:bottom w:val="none" w:sz="0" w:space="0" w:color="auto"/>
        <w:right w:val="none" w:sz="0" w:space="0" w:color="auto"/>
      </w:divBdr>
    </w:div>
    <w:div w:id="979460108">
      <w:bodyDiv w:val="1"/>
      <w:marLeft w:val="0"/>
      <w:marRight w:val="0"/>
      <w:marTop w:val="0"/>
      <w:marBottom w:val="0"/>
      <w:divBdr>
        <w:top w:val="none" w:sz="0" w:space="0" w:color="auto"/>
        <w:left w:val="none" w:sz="0" w:space="0" w:color="auto"/>
        <w:bottom w:val="none" w:sz="0" w:space="0" w:color="auto"/>
        <w:right w:val="none" w:sz="0" w:space="0" w:color="auto"/>
      </w:divBdr>
    </w:div>
    <w:div w:id="996568153">
      <w:bodyDiv w:val="1"/>
      <w:marLeft w:val="0"/>
      <w:marRight w:val="0"/>
      <w:marTop w:val="0"/>
      <w:marBottom w:val="0"/>
      <w:divBdr>
        <w:top w:val="none" w:sz="0" w:space="0" w:color="auto"/>
        <w:left w:val="none" w:sz="0" w:space="0" w:color="auto"/>
        <w:bottom w:val="none" w:sz="0" w:space="0" w:color="auto"/>
        <w:right w:val="none" w:sz="0" w:space="0" w:color="auto"/>
      </w:divBdr>
    </w:div>
    <w:div w:id="1020930301">
      <w:bodyDiv w:val="1"/>
      <w:marLeft w:val="0"/>
      <w:marRight w:val="0"/>
      <w:marTop w:val="0"/>
      <w:marBottom w:val="0"/>
      <w:divBdr>
        <w:top w:val="none" w:sz="0" w:space="0" w:color="auto"/>
        <w:left w:val="none" w:sz="0" w:space="0" w:color="auto"/>
        <w:bottom w:val="none" w:sz="0" w:space="0" w:color="auto"/>
        <w:right w:val="none" w:sz="0" w:space="0" w:color="auto"/>
      </w:divBdr>
    </w:div>
    <w:div w:id="1053426151">
      <w:bodyDiv w:val="1"/>
      <w:marLeft w:val="0"/>
      <w:marRight w:val="0"/>
      <w:marTop w:val="0"/>
      <w:marBottom w:val="0"/>
      <w:divBdr>
        <w:top w:val="none" w:sz="0" w:space="0" w:color="auto"/>
        <w:left w:val="none" w:sz="0" w:space="0" w:color="auto"/>
        <w:bottom w:val="none" w:sz="0" w:space="0" w:color="auto"/>
        <w:right w:val="none" w:sz="0" w:space="0" w:color="auto"/>
      </w:divBdr>
    </w:div>
    <w:div w:id="1058017608">
      <w:bodyDiv w:val="1"/>
      <w:marLeft w:val="0"/>
      <w:marRight w:val="0"/>
      <w:marTop w:val="0"/>
      <w:marBottom w:val="0"/>
      <w:divBdr>
        <w:top w:val="none" w:sz="0" w:space="0" w:color="auto"/>
        <w:left w:val="none" w:sz="0" w:space="0" w:color="auto"/>
        <w:bottom w:val="none" w:sz="0" w:space="0" w:color="auto"/>
        <w:right w:val="none" w:sz="0" w:space="0" w:color="auto"/>
      </w:divBdr>
    </w:div>
    <w:div w:id="1130123783">
      <w:bodyDiv w:val="1"/>
      <w:marLeft w:val="0"/>
      <w:marRight w:val="0"/>
      <w:marTop w:val="0"/>
      <w:marBottom w:val="0"/>
      <w:divBdr>
        <w:top w:val="none" w:sz="0" w:space="0" w:color="auto"/>
        <w:left w:val="none" w:sz="0" w:space="0" w:color="auto"/>
        <w:bottom w:val="none" w:sz="0" w:space="0" w:color="auto"/>
        <w:right w:val="none" w:sz="0" w:space="0" w:color="auto"/>
      </w:divBdr>
    </w:div>
    <w:div w:id="1167211582">
      <w:bodyDiv w:val="1"/>
      <w:marLeft w:val="0"/>
      <w:marRight w:val="0"/>
      <w:marTop w:val="0"/>
      <w:marBottom w:val="0"/>
      <w:divBdr>
        <w:top w:val="none" w:sz="0" w:space="0" w:color="auto"/>
        <w:left w:val="none" w:sz="0" w:space="0" w:color="auto"/>
        <w:bottom w:val="none" w:sz="0" w:space="0" w:color="auto"/>
        <w:right w:val="none" w:sz="0" w:space="0" w:color="auto"/>
      </w:divBdr>
    </w:div>
    <w:div w:id="1238708722">
      <w:bodyDiv w:val="1"/>
      <w:marLeft w:val="0"/>
      <w:marRight w:val="0"/>
      <w:marTop w:val="0"/>
      <w:marBottom w:val="0"/>
      <w:divBdr>
        <w:top w:val="none" w:sz="0" w:space="0" w:color="auto"/>
        <w:left w:val="none" w:sz="0" w:space="0" w:color="auto"/>
        <w:bottom w:val="none" w:sz="0" w:space="0" w:color="auto"/>
        <w:right w:val="none" w:sz="0" w:space="0" w:color="auto"/>
      </w:divBdr>
    </w:div>
    <w:div w:id="1249193830">
      <w:bodyDiv w:val="1"/>
      <w:marLeft w:val="0"/>
      <w:marRight w:val="0"/>
      <w:marTop w:val="0"/>
      <w:marBottom w:val="0"/>
      <w:divBdr>
        <w:top w:val="none" w:sz="0" w:space="0" w:color="auto"/>
        <w:left w:val="none" w:sz="0" w:space="0" w:color="auto"/>
        <w:bottom w:val="none" w:sz="0" w:space="0" w:color="auto"/>
        <w:right w:val="none" w:sz="0" w:space="0" w:color="auto"/>
      </w:divBdr>
    </w:div>
    <w:div w:id="1266768230">
      <w:bodyDiv w:val="1"/>
      <w:marLeft w:val="0"/>
      <w:marRight w:val="0"/>
      <w:marTop w:val="0"/>
      <w:marBottom w:val="0"/>
      <w:divBdr>
        <w:top w:val="none" w:sz="0" w:space="0" w:color="auto"/>
        <w:left w:val="none" w:sz="0" w:space="0" w:color="auto"/>
        <w:bottom w:val="none" w:sz="0" w:space="0" w:color="auto"/>
        <w:right w:val="none" w:sz="0" w:space="0" w:color="auto"/>
      </w:divBdr>
    </w:div>
    <w:div w:id="1311637635">
      <w:bodyDiv w:val="1"/>
      <w:marLeft w:val="0"/>
      <w:marRight w:val="0"/>
      <w:marTop w:val="0"/>
      <w:marBottom w:val="0"/>
      <w:divBdr>
        <w:top w:val="none" w:sz="0" w:space="0" w:color="auto"/>
        <w:left w:val="none" w:sz="0" w:space="0" w:color="auto"/>
        <w:bottom w:val="none" w:sz="0" w:space="0" w:color="auto"/>
        <w:right w:val="none" w:sz="0" w:space="0" w:color="auto"/>
      </w:divBdr>
    </w:div>
    <w:div w:id="1437024110">
      <w:bodyDiv w:val="1"/>
      <w:marLeft w:val="0"/>
      <w:marRight w:val="0"/>
      <w:marTop w:val="0"/>
      <w:marBottom w:val="0"/>
      <w:divBdr>
        <w:top w:val="none" w:sz="0" w:space="0" w:color="auto"/>
        <w:left w:val="none" w:sz="0" w:space="0" w:color="auto"/>
        <w:bottom w:val="none" w:sz="0" w:space="0" w:color="auto"/>
        <w:right w:val="none" w:sz="0" w:space="0" w:color="auto"/>
      </w:divBdr>
    </w:div>
    <w:div w:id="1611934282">
      <w:bodyDiv w:val="1"/>
      <w:marLeft w:val="0"/>
      <w:marRight w:val="0"/>
      <w:marTop w:val="0"/>
      <w:marBottom w:val="0"/>
      <w:divBdr>
        <w:top w:val="none" w:sz="0" w:space="0" w:color="auto"/>
        <w:left w:val="none" w:sz="0" w:space="0" w:color="auto"/>
        <w:bottom w:val="none" w:sz="0" w:space="0" w:color="auto"/>
        <w:right w:val="none" w:sz="0" w:space="0" w:color="auto"/>
      </w:divBdr>
    </w:div>
    <w:div w:id="1616330515">
      <w:bodyDiv w:val="1"/>
      <w:marLeft w:val="0"/>
      <w:marRight w:val="0"/>
      <w:marTop w:val="0"/>
      <w:marBottom w:val="0"/>
      <w:divBdr>
        <w:top w:val="none" w:sz="0" w:space="0" w:color="auto"/>
        <w:left w:val="none" w:sz="0" w:space="0" w:color="auto"/>
        <w:bottom w:val="none" w:sz="0" w:space="0" w:color="auto"/>
        <w:right w:val="none" w:sz="0" w:space="0" w:color="auto"/>
      </w:divBdr>
    </w:div>
    <w:div w:id="1641687189">
      <w:bodyDiv w:val="1"/>
      <w:marLeft w:val="0"/>
      <w:marRight w:val="0"/>
      <w:marTop w:val="0"/>
      <w:marBottom w:val="0"/>
      <w:divBdr>
        <w:top w:val="none" w:sz="0" w:space="0" w:color="auto"/>
        <w:left w:val="none" w:sz="0" w:space="0" w:color="auto"/>
        <w:bottom w:val="none" w:sz="0" w:space="0" w:color="auto"/>
        <w:right w:val="none" w:sz="0" w:space="0" w:color="auto"/>
      </w:divBdr>
    </w:div>
    <w:div w:id="1660115303">
      <w:bodyDiv w:val="1"/>
      <w:marLeft w:val="0"/>
      <w:marRight w:val="0"/>
      <w:marTop w:val="0"/>
      <w:marBottom w:val="0"/>
      <w:divBdr>
        <w:top w:val="none" w:sz="0" w:space="0" w:color="auto"/>
        <w:left w:val="none" w:sz="0" w:space="0" w:color="auto"/>
        <w:bottom w:val="none" w:sz="0" w:space="0" w:color="auto"/>
        <w:right w:val="none" w:sz="0" w:space="0" w:color="auto"/>
      </w:divBdr>
    </w:div>
    <w:div w:id="1672874957">
      <w:bodyDiv w:val="1"/>
      <w:marLeft w:val="0"/>
      <w:marRight w:val="0"/>
      <w:marTop w:val="0"/>
      <w:marBottom w:val="0"/>
      <w:divBdr>
        <w:top w:val="none" w:sz="0" w:space="0" w:color="auto"/>
        <w:left w:val="none" w:sz="0" w:space="0" w:color="auto"/>
        <w:bottom w:val="none" w:sz="0" w:space="0" w:color="auto"/>
        <w:right w:val="none" w:sz="0" w:space="0" w:color="auto"/>
      </w:divBdr>
    </w:div>
    <w:div w:id="1775661500">
      <w:bodyDiv w:val="1"/>
      <w:marLeft w:val="0"/>
      <w:marRight w:val="0"/>
      <w:marTop w:val="0"/>
      <w:marBottom w:val="0"/>
      <w:divBdr>
        <w:top w:val="none" w:sz="0" w:space="0" w:color="auto"/>
        <w:left w:val="none" w:sz="0" w:space="0" w:color="auto"/>
        <w:bottom w:val="none" w:sz="0" w:space="0" w:color="auto"/>
        <w:right w:val="none" w:sz="0" w:space="0" w:color="auto"/>
      </w:divBdr>
    </w:div>
    <w:div w:id="1811287268">
      <w:bodyDiv w:val="1"/>
      <w:marLeft w:val="0"/>
      <w:marRight w:val="0"/>
      <w:marTop w:val="0"/>
      <w:marBottom w:val="0"/>
      <w:divBdr>
        <w:top w:val="none" w:sz="0" w:space="0" w:color="auto"/>
        <w:left w:val="none" w:sz="0" w:space="0" w:color="auto"/>
        <w:bottom w:val="none" w:sz="0" w:space="0" w:color="auto"/>
        <w:right w:val="none" w:sz="0" w:space="0" w:color="auto"/>
      </w:divBdr>
    </w:div>
    <w:div w:id="1870798319">
      <w:bodyDiv w:val="1"/>
      <w:marLeft w:val="0"/>
      <w:marRight w:val="0"/>
      <w:marTop w:val="0"/>
      <w:marBottom w:val="0"/>
      <w:divBdr>
        <w:top w:val="none" w:sz="0" w:space="0" w:color="auto"/>
        <w:left w:val="none" w:sz="0" w:space="0" w:color="auto"/>
        <w:bottom w:val="none" w:sz="0" w:space="0" w:color="auto"/>
        <w:right w:val="none" w:sz="0" w:space="0" w:color="auto"/>
      </w:divBdr>
    </w:div>
    <w:div w:id="1889299087">
      <w:bodyDiv w:val="1"/>
      <w:marLeft w:val="0"/>
      <w:marRight w:val="0"/>
      <w:marTop w:val="0"/>
      <w:marBottom w:val="0"/>
      <w:divBdr>
        <w:top w:val="none" w:sz="0" w:space="0" w:color="auto"/>
        <w:left w:val="none" w:sz="0" w:space="0" w:color="auto"/>
        <w:bottom w:val="none" w:sz="0" w:space="0" w:color="auto"/>
        <w:right w:val="none" w:sz="0" w:space="0" w:color="auto"/>
      </w:divBdr>
    </w:div>
    <w:div w:id="1910575326">
      <w:bodyDiv w:val="1"/>
      <w:marLeft w:val="0"/>
      <w:marRight w:val="0"/>
      <w:marTop w:val="0"/>
      <w:marBottom w:val="0"/>
      <w:divBdr>
        <w:top w:val="none" w:sz="0" w:space="0" w:color="auto"/>
        <w:left w:val="none" w:sz="0" w:space="0" w:color="auto"/>
        <w:bottom w:val="none" w:sz="0" w:space="0" w:color="auto"/>
        <w:right w:val="none" w:sz="0" w:space="0" w:color="auto"/>
      </w:divBdr>
    </w:div>
    <w:div w:id="2026856564">
      <w:bodyDiv w:val="1"/>
      <w:marLeft w:val="0"/>
      <w:marRight w:val="0"/>
      <w:marTop w:val="0"/>
      <w:marBottom w:val="0"/>
      <w:divBdr>
        <w:top w:val="none" w:sz="0" w:space="0" w:color="auto"/>
        <w:left w:val="none" w:sz="0" w:space="0" w:color="auto"/>
        <w:bottom w:val="none" w:sz="0" w:space="0" w:color="auto"/>
        <w:right w:val="none" w:sz="0" w:space="0" w:color="auto"/>
      </w:divBdr>
    </w:div>
    <w:div w:id="204724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C6DB6-EE0A-4F55-A42D-9E3A8EDBA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8022</TotalTime>
  <Pages>4</Pages>
  <Words>1378</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Patrick Dickson</dc:creator>
  <cp:lastModifiedBy>Victor Guerra</cp:lastModifiedBy>
  <cp:revision>674</cp:revision>
  <cp:lastPrinted>2024-09-10T19:24:00Z</cp:lastPrinted>
  <dcterms:created xsi:type="dcterms:W3CDTF">2019-03-11T17:53:00Z</dcterms:created>
  <dcterms:modified xsi:type="dcterms:W3CDTF">2025-11-25T17:40:00Z</dcterms:modified>
</cp:coreProperties>
</file>