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4A99F" w14:textId="5D3C76F7" w:rsidR="0090601F" w:rsidRPr="00C7711B" w:rsidRDefault="0090601F" w:rsidP="00464F21">
      <w:pPr>
        <w:widowControl w:val="0"/>
        <w:tabs>
          <w:tab w:val="left" w:pos="720"/>
        </w:tabs>
        <w:autoSpaceDE w:val="0"/>
        <w:autoSpaceDN w:val="0"/>
        <w:adjustRightInd w:val="0"/>
        <w:ind w:left="1440" w:hanging="1440"/>
        <w:jc w:val="center"/>
        <w:rPr>
          <w:rFonts w:ascii="Garamond" w:hAnsi="Garamond"/>
        </w:rPr>
      </w:pPr>
      <w:bookmarkStart w:id="0" w:name="_Hlk173762439"/>
      <w:r w:rsidRPr="00C7711B">
        <w:rPr>
          <w:rFonts w:ascii="Garamond" w:hAnsi="Garamond"/>
        </w:rPr>
        <w:t>Minutes</w:t>
      </w:r>
    </w:p>
    <w:p w14:paraId="16F46049" w14:textId="67B2CC4E" w:rsidR="00813887" w:rsidRPr="00C7711B" w:rsidRDefault="00813887" w:rsidP="00464F21">
      <w:pPr>
        <w:widowControl w:val="0"/>
        <w:tabs>
          <w:tab w:val="left" w:pos="720"/>
        </w:tabs>
        <w:autoSpaceDE w:val="0"/>
        <w:autoSpaceDN w:val="0"/>
        <w:adjustRightInd w:val="0"/>
        <w:ind w:left="1440" w:hanging="1440"/>
        <w:jc w:val="center"/>
        <w:rPr>
          <w:rFonts w:ascii="Garamond" w:hAnsi="Garamond"/>
        </w:rPr>
      </w:pPr>
      <w:r w:rsidRPr="00C7711B">
        <w:rPr>
          <w:rFonts w:ascii="Garamond" w:hAnsi="Garamond"/>
        </w:rPr>
        <w:t>Texas Bond Review Board</w:t>
      </w:r>
    </w:p>
    <w:p w14:paraId="381E8DE3" w14:textId="77777777" w:rsidR="00813887" w:rsidRPr="00C7711B" w:rsidRDefault="00813887" w:rsidP="00464F21">
      <w:pPr>
        <w:widowControl w:val="0"/>
        <w:tabs>
          <w:tab w:val="left" w:pos="720"/>
          <w:tab w:val="left" w:pos="1260"/>
          <w:tab w:val="left" w:pos="1620"/>
          <w:tab w:val="left" w:pos="2160"/>
          <w:tab w:val="left" w:pos="5040"/>
          <w:tab w:val="left" w:pos="5760"/>
          <w:tab w:val="left" w:pos="6480"/>
          <w:tab w:val="left" w:pos="7200"/>
        </w:tabs>
        <w:autoSpaceDE w:val="0"/>
        <w:autoSpaceDN w:val="0"/>
        <w:adjustRightInd w:val="0"/>
        <w:jc w:val="center"/>
        <w:rPr>
          <w:rFonts w:ascii="Garamond" w:hAnsi="Garamond"/>
        </w:rPr>
      </w:pPr>
      <w:r w:rsidRPr="00C7711B">
        <w:rPr>
          <w:rFonts w:ascii="Garamond" w:hAnsi="Garamond"/>
        </w:rPr>
        <w:t>Planning Session</w:t>
      </w:r>
    </w:p>
    <w:p w14:paraId="74438E16" w14:textId="09F78969" w:rsidR="0078576C" w:rsidRPr="006C2E2B" w:rsidRDefault="0078576C" w:rsidP="00464F21">
      <w:pPr>
        <w:widowControl w:val="0"/>
        <w:tabs>
          <w:tab w:val="left" w:pos="720"/>
          <w:tab w:val="left" w:pos="1260"/>
          <w:tab w:val="left" w:pos="1620"/>
          <w:tab w:val="left" w:pos="2160"/>
          <w:tab w:val="left" w:pos="5040"/>
          <w:tab w:val="left" w:pos="5760"/>
          <w:tab w:val="left" w:pos="6480"/>
          <w:tab w:val="left" w:pos="7200"/>
        </w:tabs>
        <w:autoSpaceDE w:val="0"/>
        <w:autoSpaceDN w:val="0"/>
        <w:adjustRightInd w:val="0"/>
        <w:jc w:val="center"/>
        <w:rPr>
          <w:rFonts w:ascii="Garamond" w:hAnsi="Garamond"/>
        </w:rPr>
      </w:pPr>
      <w:r w:rsidRPr="006C2E2B">
        <w:rPr>
          <w:rFonts w:ascii="Garamond" w:hAnsi="Garamond"/>
        </w:rPr>
        <w:t xml:space="preserve">Tuesday, </w:t>
      </w:r>
      <w:r w:rsidR="006C2E2B">
        <w:rPr>
          <w:rFonts w:ascii="Garamond" w:hAnsi="Garamond"/>
        </w:rPr>
        <w:t>September</w:t>
      </w:r>
      <w:r w:rsidR="006C2E2B" w:rsidRPr="006C2E2B">
        <w:rPr>
          <w:rFonts w:ascii="Garamond" w:hAnsi="Garamond"/>
        </w:rPr>
        <w:t xml:space="preserve"> </w:t>
      </w:r>
      <w:r w:rsidR="006C2E2B">
        <w:rPr>
          <w:rFonts w:ascii="Garamond" w:hAnsi="Garamond"/>
        </w:rPr>
        <w:t>8</w:t>
      </w:r>
      <w:r w:rsidR="006C2E2B" w:rsidRPr="006C2E2B">
        <w:rPr>
          <w:rFonts w:ascii="Garamond" w:hAnsi="Garamond"/>
        </w:rPr>
        <w:t>th</w:t>
      </w:r>
      <w:r w:rsidRPr="006C2E2B">
        <w:rPr>
          <w:rFonts w:ascii="Garamond" w:hAnsi="Garamond"/>
        </w:rPr>
        <w:t>, 2026, 10:00 a.m.</w:t>
      </w:r>
    </w:p>
    <w:bookmarkEnd w:id="0"/>
    <w:p w14:paraId="3FCD0CA8" w14:textId="77777777" w:rsidR="00813887" w:rsidRPr="00C7711B" w:rsidRDefault="00813887" w:rsidP="00464F21">
      <w:pPr>
        <w:widowControl w:val="0"/>
        <w:tabs>
          <w:tab w:val="left" w:pos="720"/>
          <w:tab w:val="left" w:pos="1260"/>
          <w:tab w:val="left" w:pos="1620"/>
          <w:tab w:val="left" w:pos="2160"/>
          <w:tab w:val="left" w:pos="5040"/>
          <w:tab w:val="left" w:pos="5760"/>
          <w:tab w:val="left" w:pos="6480"/>
          <w:tab w:val="left" w:pos="7200"/>
        </w:tabs>
        <w:autoSpaceDE w:val="0"/>
        <w:autoSpaceDN w:val="0"/>
        <w:adjustRightInd w:val="0"/>
        <w:jc w:val="center"/>
        <w:rPr>
          <w:rFonts w:ascii="Garamond" w:hAnsi="Garamond"/>
        </w:rPr>
      </w:pPr>
      <w:r w:rsidRPr="00C7711B">
        <w:rPr>
          <w:rFonts w:ascii="Garamond" w:hAnsi="Garamond"/>
        </w:rPr>
        <w:t>Room 402 Clements Building</w:t>
      </w:r>
    </w:p>
    <w:p w14:paraId="386B6259" w14:textId="5B75ED18" w:rsidR="00813887" w:rsidRPr="00C7711B" w:rsidRDefault="00813887" w:rsidP="00464F21">
      <w:pPr>
        <w:widowControl w:val="0"/>
        <w:tabs>
          <w:tab w:val="left" w:pos="720"/>
          <w:tab w:val="left" w:pos="1260"/>
          <w:tab w:val="left" w:pos="1620"/>
          <w:tab w:val="left" w:pos="2160"/>
          <w:tab w:val="left" w:pos="5040"/>
          <w:tab w:val="left" w:pos="5760"/>
          <w:tab w:val="left" w:pos="6480"/>
          <w:tab w:val="left" w:pos="7200"/>
        </w:tabs>
        <w:autoSpaceDE w:val="0"/>
        <w:autoSpaceDN w:val="0"/>
        <w:adjustRightInd w:val="0"/>
        <w:jc w:val="center"/>
        <w:rPr>
          <w:rFonts w:ascii="Garamond" w:hAnsi="Garamond"/>
        </w:rPr>
      </w:pPr>
      <w:r w:rsidRPr="00C7711B">
        <w:rPr>
          <w:rFonts w:ascii="Garamond" w:hAnsi="Garamond"/>
        </w:rPr>
        <w:t>And Videoconference Meeting</w:t>
      </w:r>
    </w:p>
    <w:p w14:paraId="0AA8B798" w14:textId="77777777" w:rsidR="00813887" w:rsidRPr="00C7711B" w:rsidRDefault="00813887" w:rsidP="00464F21">
      <w:pPr>
        <w:widowControl w:val="0"/>
        <w:tabs>
          <w:tab w:val="left" w:pos="720"/>
          <w:tab w:val="left" w:pos="1260"/>
          <w:tab w:val="left" w:pos="1620"/>
          <w:tab w:val="left" w:pos="2160"/>
          <w:tab w:val="left" w:pos="5040"/>
          <w:tab w:val="left" w:pos="5760"/>
          <w:tab w:val="left" w:pos="6480"/>
          <w:tab w:val="left" w:pos="7200"/>
        </w:tabs>
        <w:autoSpaceDE w:val="0"/>
        <w:autoSpaceDN w:val="0"/>
        <w:adjustRightInd w:val="0"/>
        <w:jc w:val="center"/>
        <w:rPr>
          <w:rFonts w:ascii="Garamond" w:hAnsi="Garamond"/>
        </w:rPr>
      </w:pPr>
      <w:r w:rsidRPr="00C7711B">
        <w:rPr>
          <w:rFonts w:ascii="Garamond" w:hAnsi="Garamond"/>
        </w:rPr>
        <w:t>300 W. 15th Street</w:t>
      </w:r>
    </w:p>
    <w:p w14:paraId="0597EBBC" w14:textId="77777777" w:rsidR="00813887" w:rsidRPr="00C7711B" w:rsidRDefault="00813887" w:rsidP="00464F21">
      <w:pPr>
        <w:widowControl w:val="0"/>
        <w:tabs>
          <w:tab w:val="left" w:pos="720"/>
          <w:tab w:val="left" w:pos="1260"/>
          <w:tab w:val="left" w:pos="1620"/>
          <w:tab w:val="left" w:pos="2160"/>
          <w:tab w:val="left" w:pos="5040"/>
          <w:tab w:val="left" w:pos="5760"/>
          <w:tab w:val="left" w:pos="6480"/>
          <w:tab w:val="left" w:pos="7200"/>
        </w:tabs>
        <w:autoSpaceDE w:val="0"/>
        <w:autoSpaceDN w:val="0"/>
        <w:adjustRightInd w:val="0"/>
        <w:jc w:val="center"/>
        <w:rPr>
          <w:rFonts w:ascii="Garamond" w:hAnsi="Garamond"/>
        </w:rPr>
      </w:pPr>
      <w:r w:rsidRPr="00C7711B">
        <w:rPr>
          <w:rFonts w:ascii="Garamond" w:hAnsi="Garamond"/>
        </w:rPr>
        <w:t>Austin, TX 78701</w:t>
      </w:r>
    </w:p>
    <w:p w14:paraId="0E5E4BC6" w14:textId="27BBF62F" w:rsidR="00D03DEF" w:rsidRPr="00C7711B" w:rsidRDefault="00D03DEF" w:rsidP="00464F21">
      <w:pPr>
        <w:widowControl w:val="0"/>
        <w:autoSpaceDE w:val="0"/>
        <w:autoSpaceDN w:val="0"/>
        <w:adjustRightInd w:val="0"/>
        <w:jc w:val="both"/>
        <w:rPr>
          <w:rFonts w:ascii="Garamond" w:hAnsi="Garamond"/>
          <w:bCs/>
        </w:rPr>
      </w:pPr>
    </w:p>
    <w:p w14:paraId="67E581F7" w14:textId="2AAEC7EA" w:rsidR="00813887" w:rsidRPr="00C7711B" w:rsidRDefault="00813887" w:rsidP="00464F21">
      <w:pPr>
        <w:widowControl w:val="0"/>
        <w:tabs>
          <w:tab w:val="left" w:pos="720"/>
          <w:tab w:val="left" w:pos="1260"/>
          <w:tab w:val="left" w:pos="1620"/>
          <w:tab w:val="left" w:pos="2160"/>
          <w:tab w:val="left" w:pos="5040"/>
          <w:tab w:val="left" w:pos="5760"/>
          <w:tab w:val="left" w:pos="6480"/>
          <w:tab w:val="left" w:pos="7200"/>
        </w:tabs>
        <w:autoSpaceDE w:val="0"/>
        <w:autoSpaceDN w:val="0"/>
        <w:adjustRightInd w:val="0"/>
        <w:jc w:val="both"/>
        <w:rPr>
          <w:rFonts w:ascii="Garamond" w:hAnsi="Garamond"/>
        </w:rPr>
      </w:pPr>
      <w:r w:rsidRPr="00C7711B">
        <w:rPr>
          <w:rFonts w:ascii="Garamond" w:hAnsi="Garamond"/>
          <w:bCs/>
        </w:rPr>
        <w:t xml:space="preserve">The Texas Bond Review Board (BRB) convened in a planning session at 10:00 a.m., </w:t>
      </w:r>
      <w:r w:rsidR="0078576C">
        <w:rPr>
          <w:rFonts w:ascii="Garamond" w:hAnsi="Garamond"/>
          <w:bCs/>
        </w:rPr>
        <w:t>Tuesday</w:t>
      </w:r>
      <w:r w:rsidRPr="00C7711B">
        <w:rPr>
          <w:rFonts w:ascii="Garamond" w:hAnsi="Garamond"/>
          <w:bCs/>
        </w:rPr>
        <w:t>,</w:t>
      </w:r>
      <w:r w:rsidR="006C2E2B">
        <w:rPr>
          <w:rFonts w:ascii="Garamond" w:hAnsi="Garamond"/>
          <w:bCs/>
        </w:rPr>
        <w:t xml:space="preserve"> September 8</w:t>
      </w:r>
      <w:r w:rsidRPr="00C7711B">
        <w:rPr>
          <w:rFonts w:ascii="Garamond" w:hAnsi="Garamond"/>
          <w:bCs/>
        </w:rPr>
        <w:t xml:space="preserve">, 2026, in </w:t>
      </w:r>
      <w:r w:rsidRPr="00C7711B">
        <w:rPr>
          <w:rFonts w:ascii="Garamond" w:hAnsi="Garamond"/>
        </w:rPr>
        <w:t xml:space="preserve">Room 402 Clements Building </w:t>
      </w:r>
      <w:r w:rsidRPr="00C7711B">
        <w:rPr>
          <w:rFonts w:ascii="Garamond" w:hAnsi="Garamond"/>
          <w:bCs/>
        </w:rPr>
        <w:t xml:space="preserve">and via videoconference as authorized under Texas Government Code section 551.127. Present were </w:t>
      </w:r>
      <w:r w:rsidR="000506A7" w:rsidRPr="00C7711B">
        <w:rPr>
          <w:rFonts w:ascii="Garamond" w:hAnsi="Garamond"/>
          <w:bCs/>
        </w:rPr>
        <w:t>Jimmy Anderson</w:t>
      </w:r>
      <w:r w:rsidRPr="00C7711B">
        <w:rPr>
          <w:rFonts w:ascii="Garamond" w:hAnsi="Garamond"/>
          <w:bCs/>
        </w:rPr>
        <w:t xml:space="preserve">, Chair and Alternate for Governor Greg Abbott; </w:t>
      </w:r>
      <w:r w:rsidR="006C2E2B">
        <w:rPr>
          <w:rFonts w:ascii="Garamond" w:hAnsi="Garamond"/>
          <w:bCs/>
        </w:rPr>
        <w:t xml:space="preserve">Joaquin Guadarama, Alternate for Lt. Governor Dan Patrick, </w:t>
      </w:r>
      <w:r w:rsidR="0078576C">
        <w:rPr>
          <w:rFonts w:ascii="Garamond" w:hAnsi="Garamond"/>
          <w:bCs/>
        </w:rPr>
        <w:t>Kimberly Edwards</w:t>
      </w:r>
      <w:r w:rsidRPr="00C7711B">
        <w:rPr>
          <w:rFonts w:ascii="Garamond" w:hAnsi="Garamond"/>
          <w:bCs/>
        </w:rPr>
        <w:t xml:space="preserve">, Alternate for Comptroller </w:t>
      </w:r>
      <w:r w:rsidR="006C2E2B">
        <w:rPr>
          <w:rFonts w:ascii="Garamond" w:hAnsi="Garamond"/>
          <w:bCs/>
        </w:rPr>
        <w:t>Don Huffines</w:t>
      </w:r>
      <w:r w:rsidR="00D930B6" w:rsidRPr="00C7711B">
        <w:rPr>
          <w:rFonts w:ascii="Garamond" w:hAnsi="Garamond"/>
          <w:bCs/>
        </w:rPr>
        <w:t>;</w:t>
      </w:r>
      <w:r w:rsidR="00F63871" w:rsidRPr="00C7711B">
        <w:rPr>
          <w:rFonts w:ascii="Garamond" w:hAnsi="Garamond"/>
          <w:bCs/>
        </w:rPr>
        <w:t xml:space="preserve"> and </w:t>
      </w:r>
      <w:r w:rsidR="006F71FA" w:rsidRPr="00C7711B">
        <w:rPr>
          <w:rFonts w:ascii="Garamond" w:hAnsi="Garamond"/>
          <w:bCs/>
        </w:rPr>
        <w:t>Sallie Bentley</w:t>
      </w:r>
      <w:r w:rsidR="00F63871" w:rsidRPr="00C7711B">
        <w:rPr>
          <w:rFonts w:ascii="Garamond" w:hAnsi="Garamond"/>
          <w:bCs/>
        </w:rPr>
        <w:t>, Alternate for Speaker Dustin Burrows</w:t>
      </w:r>
      <w:r w:rsidRPr="00C7711B">
        <w:rPr>
          <w:rFonts w:ascii="Garamond" w:hAnsi="Garamond"/>
          <w:bCs/>
        </w:rPr>
        <w:t xml:space="preserve">. Also, in attendance were Leslie Brock and </w:t>
      </w:r>
      <w:r w:rsidR="00A37124">
        <w:rPr>
          <w:rFonts w:ascii="Garamond" w:hAnsi="Garamond"/>
          <w:bCs/>
        </w:rPr>
        <w:t>Keegan Howe</w:t>
      </w:r>
      <w:r w:rsidRPr="00C7711B">
        <w:rPr>
          <w:rFonts w:ascii="Garamond" w:hAnsi="Garamond"/>
          <w:bCs/>
        </w:rPr>
        <w:t xml:space="preserve"> with the Office of the Attorney General, Bond Finance Office staff members, and others. </w:t>
      </w:r>
    </w:p>
    <w:p w14:paraId="6195563F" w14:textId="77777777" w:rsidR="00BB6CF4" w:rsidRPr="00C7711B" w:rsidRDefault="00BB6CF4" w:rsidP="00464F21">
      <w:pPr>
        <w:widowControl w:val="0"/>
        <w:autoSpaceDE w:val="0"/>
        <w:autoSpaceDN w:val="0"/>
        <w:adjustRightInd w:val="0"/>
        <w:jc w:val="both"/>
        <w:rPr>
          <w:rFonts w:ascii="Garamond" w:hAnsi="Garamond"/>
          <w:bCs/>
        </w:rPr>
      </w:pPr>
    </w:p>
    <w:p w14:paraId="1A771791" w14:textId="77777777" w:rsidR="00CA1FD5" w:rsidRPr="00C7711B" w:rsidRDefault="005F2938" w:rsidP="00464F21">
      <w:pPr>
        <w:widowControl w:val="0"/>
        <w:numPr>
          <w:ilvl w:val="0"/>
          <w:numId w:val="21"/>
        </w:numPr>
        <w:autoSpaceDE w:val="0"/>
        <w:autoSpaceDN w:val="0"/>
        <w:adjustRightInd w:val="0"/>
        <w:jc w:val="both"/>
        <w:rPr>
          <w:rFonts w:ascii="Garamond" w:hAnsi="Garamond"/>
          <w:b/>
          <w:bCs/>
        </w:rPr>
      </w:pPr>
      <w:r w:rsidRPr="00C7711B">
        <w:rPr>
          <w:rFonts w:ascii="Garamond" w:hAnsi="Garamond"/>
          <w:b/>
          <w:bCs/>
        </w:rPr>
        <w:t>Call to Order</w:t>
      </w:r>
      <w:bookmarkStart w:id="1" w:name="_Hlk149290050"/>
      <w:r w:rsidR="00DC0D52" w:rsidRPr="00C7711B">
        <w:rPr>
          <w:rFonts w:ascii="Garamond" w:hAnsi="Garamond"/>
          <w:b/>
          <w:bCs/>
        </w:rPr>
        <w:t xml:space="preserve"> / Establishment of Quorum </w:t>
      </w:r>
      <w:bookmarkStart w:id="2" w:name="_Hlk165527866"/>
    </w:p>
    <w:p w14:paraId="08C6062F" w14:textId="77777777" w:rsidR="00F63871" w:rsidRPr="00C7711B" w:rsidRDefault="00F63871" w:rsidP="00464F21">
      <w:pPr>
        <w:widowControl w:val="0"/>
        <w:autoSpaceDE w:val="0"/>
        <w:autoSpaceDN w:val="0"/>
        <w:adjustRightInd w:val="0"/>
        <w:jc w:val="both"/>
        <w:rPr>
          <w:rFonts w:ascii="Garamond" w:hAnsi="Garamond"/>
          <w:b/>
          <w:bCs/>
        </w:rPr>
      </w:pPr>
    </w:p>
    <w:p w14:paraId="4DA31935" w14:textId="43DC2095" w:rsidR="00F63871" w:rsidRPr="0003615F" w:rsidRDefault="00F63871" w:rsidP="00464F21">
      <w:pPr>
        <w:widowControl w:val="0"/>
        <w:autoSpaceDE w:val="0"/>
        <w:autoSpaceDN w:val="0"/>
        <w:adjustRightInd w:val="0"/>
        <w:ind w:left="720"/>
        <w:jc w:val="both"/>
        <w:rPr>
          <w:rFonts w:ascii="Garamond" w:hAnsi="Garamond"/>
          <w:b/>
          <w:bCs/>
        </w:rPr>
      </w:pPr>
      <w:r w:rsidRPr="00C7711B">
        <w:rPr>
          <w:rFonts w:ascii="Garamond" w:hAnsi="Garamond"/>
        </w:rPr>
        <w:t xml:space="preserve">Rob Latsha, Executive Director, called the meeting to order at 10:00 </w:t>
      </w:r>
      <w:r w:rsidR="00484FCD" w:rsidRPr="00C7711B">
        <w:rPr>
          <w:rFonts w:ascii="Garamond" w:hAnsi="Garamond"/>
        </w:rPr>
        <w:t>a.m.</w:t>
      </w:r>
      <w:r w:rsidRPr="00C7711B">
        <w:rPr>
          <w:rFonts w:ascii="Garamond" w:hAnsi="Garamond"/>
        </w:rPr>
        <w:t xml:space="preserve"> A quorum was present. He announced that this meeting will be held by videoconference call pursuant to Texas Government Code section 551.127. This meeting may include participation from one or more Bond Review Board members by remote videoconference. In accordance with the Texas Open Meetings Act, Bond Review Board members participating </w:t>
      </w:r>
      <w:proofErr w:type="gramStart"/>
      <w:r w:rsidRPr="00C7711B">
        <w:rPr>
          <w:rFonts w:ascii="Garamond" w:hAnsi="Garamond"/>
        </w:rPr>
        <w:t>by</w:t>
      </w:r>
      <w:proofErr w:type="gramEnd"/>
      <w:r w:rsidRPr="00C7711B">
        <w:rPr>
          <w:rFonts w:ascii="Garamond" w:hAnsi="Garamond"/>
        </w:rPr>
        <w:t xml:space="preserve"> videoconference shall be considered as being present for all purposes in the meeting. No votes would be taken. </w:t>
      </w:r>
      <w:r w:rsidRPr="00C7711B">
        <w:rPr>
          <w:rFonts w:ascii="Garamond" w:hAnsi="Garamond"/>
          <w:b/>
          <w:bCs/>
        </w:rPr>
        <w:t xml:space="preserve"> </w:t>
      </w:r>
    </w:p>
    <w:p w14:paraId="5DDF7685" w14:textId="77777777" w:rsidR="00C7711B" w:rsidRPr="00C7711B" w:rsidRDefault="00C7711B" w:rsidP="00464F21">
      <w:pPr>
        <w:widowControl w:val="0"/>
        <w:autoSpaceDE w:val="0"/>
        <w:autoSpaceDN w:val="0"/>
        <w:adjustRightInd w:val="0"/>
        <w:ind w:left="720"/>
        <w:jc w:val="both"/>
        <w:rPr>
          <w:rFonts w:ascii="Garamond" w:hAnsi="Garamond"/>
          <w:b/>
          <w:bCs/>
        </w:rPr>
      </w:pPr>
    </w:p>
    <w:p w14:paraId="46636E2F" w14:textId="77777777" w:rsidR="00812CEB" w:rsidRPr="00812CEB" w:rsidRDefault="00812CEB" w:rsidP="002A359D">
      <w:pPr>
        <w:widowControl w:val="0"/>
        <w:numPr>
          <w:ilvl w:val="0"/>
          <w:numId w:val="21"/>
        </w:numPr>
        <w:autoSpaceDE w:val="0"/>
        <w:autoSpaceDN w:val="0"/>
        <w:adjustRightInd w:val="0"/>
        <w:jc w:val="both"/>
        <w:rPr>
          <w:rFonts w:ascii="Garamond" w:hAnsi="Garamond"/>
          <w:b/>
          <w:bCs/>
        </w:rPr>
      </w:pPr>
      <w:bookmarkStart w:id="3" w:name="_Hlk175560804"/>
      <w:r w:rsidRPr="00812CEB">
        <w:rPr>
          <w:rFonts w:ascii="Garamond" w:hAnsi="Garamond"/>
          <w:b/>
          <w:bCs/>
        </w:rPr>
        <w:t>Texas Department of Housing and Community Affairs Multifamily Housing Revenue Bonds (Braniff Lofts), Series 2026</w:t>
      </w:r>
    </w:p>
    <w:p w14:paraId="77A5CD78" w14:textId="77777777" w:rsidR="00C7711B" w:rsidRDefault="00C7711B" w:rsidP="006C2E2B">
      <w:pPr>
        <w:ind w:left="720"/>
        <w:jc w:val="both"/>
        <w:rPr>
          <w:rFonts w:ascii="Garamond" w:hAnsi="Garamond"/>
          <w:b/>
          <w:bCs/>
        </w:rPr>
      </w:pPr>
    </w:p>
    <w:p w14:paraId="79F5AB56" w14:textId="47DF5B2D" w:rsidR="00EE3970" w:rsidRPr="009638B7" w:rsidRDefault="00546395" w:rsidP="006C2E2B">
      <w:pPr>
        <w:ind w:left="720"/>
        <w:jc w:val="both"/>
        <w:rPr>
          <w:rFonts w:ascii="Garamond" w:hAnsi="Garamond"/>
        </w:rPr>
      </w:pPr>
      <w:r w:rsidRPr="00546395">
        <w:rPr>
          <w:rFonts w:ascii="Garamond" w:hAnsi="Garamond"/>
        </w:rPr>
        <w:t xml:space="preserve">The Department </w:t>
      </w:r>
      <w:proofErr w:type="gramStart"/>
      <w:r w:rsidRPr="00546395">
        <w:rPr>
          <w:rFonts w:ascii="Garamond" w:hAnsi="Garamond"/>
        </w:rPr>
        <w:t>submitted an application</w:t>
      </w:r>
      <w:proofErr w:type="gramEnd"/>
      <w:r w:rsidRPr="00546395">
        <w:rPr>
          <w:rFonts w:ascii="Garamond" w:hAnsi="Garamond"/>
        </w:rPr>
        <w:t xml:space="preserve"> to issue </w:t>
      </w:r>
      <w:r w:rsidR="00812CEB" w:rsidRPr="00812CEB">
        <w:rPr>
          <w:rFonts w:ascii="Garamond" w:hAnsi="Garamond"/>
        </w:rPr>
        <w:t xml:space="preserve">its tax-exempt Multifamily Housing Governmental Bonds (Braniff Lofts) Series 2026 with a maximum </w:t>
      </w:r>
      <w:proofErr w:type="spellStart"/>
      <w:r w:rsidR="00812CEB" w:rsidRPr="00812CEB">
        <w:rPr>
          <w:rFonts w:ascii="Garamond" w:hAnsi="Garamond"/>
        </w:rPr>
        <w:t>par amount</w:t>
      </w:r>
      <w:proofErr w:type="spellEnd"/>
      <w:r w:rsidR="00812CEB" w:rsidRPr="00812CEB">
        <w:rPr>
          <w:rFonts w:ascii="Garamond" w:hAnsi="Garamond"/>
        </w:rPr>
        <w:t xml:space="preserve"> and a maximum total proceeds amount not to exceed $20,000,000 including premiums, if any. The total cost for the project is estimated to be $38,314,330 to be funded from a combination of sources including proceeds of a gap loan, tax-exempt bonds, federal historic tax credit, state historic credit, federal historic credit, local government funding, deferred developer fees, and equity income.</w:t>
      </w:r>
    </w:p>
    <w:p w14:paraId="60BB0750" w14:textId="77777777" w:rsidR="00EE3970" w:rsidRDefault="00EE3970" w:rsidP="006C2E2B">
      <w:pPr>
        <w:ind w:left="720"/>
        <w:jc w:val="both"/>
        <w:rPr>
          <w:rFonts w:ascii="Garamond" w:hAnsi="Garamond"/>
          <w:b/>
          <w:bCs/>
        </w:rPr>
      </w:pPr>
    </w:p>
    <w:p w14:paraId="37F6E06A" w14:textId="2290FE1A" w:rsidR="00812CEB" w:rsidRPr="009638B7" w:rsidRDefault="00812CEB" w:rsidP="006C2E2B">
      <w:pPr>
        <w:ind w:left="720"/>
        <w:jc w:val="both"/>
        <w:rPr>
          <w:rFonts w:ascii="Garamond" w:hAnsi="Garamond"/>
        </w:rPr>
      </w:pPr>
      <w:r w:rsidRPr="00812CEB">
        <w:rPr>
          <w:rFonts w:ascii="Garamond" w:hAnsi="Garamond"/>
        </w:rPr>
        <w:t>The proceeds of the bonds will be used for the adaptive reuse of Braniff Lofts, a 48-unit affordable multifamily residential rental development on approximately 0.96 acres in Dallas. The building is 6-stories</w:t>
      </w:r>
      <w:r>
        <w:rPr>
          <w:rFonts w:ascii="Garamond" w:hAnsi="Garamond"/>
        </w:rPr>
        <w:t>.</w:t>
      </w:r>
    </w:p>
    <w:p w14:paraId="3D13F1C2" w14:textId="77777777" w:rsidR="00EE3970" w:rsidRDefault="00EE3970" w:rsidP="006C2E2B">
      <w:pPr>
        <w:ind w:left="720"/>
        <w:jc w:val="both"/>
        <w:rPr>
          <w:rFonts w:ascii="Garamond" w:hAnsi="Garamond"/>
        </w:rPr>
      </w:pPr>
    </w:p>
    <w:p w14:paraId="546285C6" w14:textId="77777777" w:rsidR="00812CEB" w:rsidRPr="00AC2F9E" w:rsidRDefault="00812CEB" w:rsidP="00081638">
      <w:pPr>
        <w:pStyle w:val="ListParagraph"/>
        <w:numPr>
          <w:ilvl w:val="0"/>
          <w:numId w:val="52"/>
        </w:numPr>
        <w:jc w:val="both"/>
        <w:rPr>
          <w:rFonts w:ascii="Garamond" w:hAnsi="Garamond"/>
        </w:rPr>
      </w:pPr>
      <w:r w:rsidRPr="00AC2F9E">
        <w:rPr>
          <w:rFonts w:ascii="Garamond" w:hAnsi="Garamond"/>
        </w:rPr>
        <w:t>The Bonds will be issued pursuant to Chapter 2306 of the Texas Government Code.</w:t>
      </w:r>
    </w:p>
    <w:p w14:paraId="62B2EAFF" w14:textId="77777777" w:rsidR="00812CEB" w:rsidRPr="00AC2F9E" w:rsidRDefault="00812CEB" w:rsidP="00081638">
      <w:pPr>
        <w:pStyle w:val="ListParagraph"/>
        <w:numPr>
          <w:ilvl w:val="0"/>
          <w:numId w:val="52"/>
        </w:numPr>
        <w:jc w:val="both"/>
        <w:rPr>
          <w:rFonts w:ascii="Garamond" w:hAnsi="Garamond"/>
        </w:rPr>
      </w:pPr>
      <w:r w:rsidRPr="00AC2F9E">
        <w:rPr>
          <w:rFonts w:ascii="Garamond" w:hAnsi="Garamond"/>
        </w:rPr>
        <w:t>The Private Activity Bond (PAB) carryforward designation certificate was issued to TDHCA on January 8, 2025, and expires on December 31, 2027.</w:t>
      </w:r>
    </w:p>
    <w:p w14:paraId="04EE3253" w14:textId="77777777" w:rsidR="00812CEB" w:rsidRPr="00AC2F9E" w:rsidRDefault="00812CEB" w:rsidP="00081638">
      <w:pPr>
        <w:pStyle w:val="ListParagraph"/>
        <w:numPr>
          <w:ilvl w:val="0"/>
          <w:numId w:val="52"/>
        </w:numPr>
        <w:jc w:val="both"/>
        <w:rPr>
          <w:rFonts w:ascii="Garamond" w:hAnsi="Garamond"/>
        </w:rPr>
      </w:pPr>
      <w:r w:rsidRPr="00AC2F9E">
        <w:rPr>
          <w:rFonts w:ascii="Garamond" w:hAnsi="Garamond"/>
        </w:rPr>
        <w:t>The TDHCA Board approved the final resolution for the issuance of the bonds at its September 3, 2026, Board meeting.</w:t>
      </w:r>
    </w:p>
    <w:p w14:paraId="57D21D42" w14:textId="77777777" w:rsidR="00EE3970" w:rsidRDefault="00EE3970" w:rsidP="00464F21">
      <w:pPr>
        <w:pStyle w:val="ListParagraph"/>
        <w:ind w:left="900"/>
        <w:jc w:val="both"/>
        <w:rPr>
          <w:rFonts w:ascii="Garamond" w:hAnsi="Garamond"/>
          <w:b/>
          <w:bCs/>
          <w:highlight w:val="yellow"/>
        </w:rPr>
      </w:pPr>
    </w:p>
    <w:p w14:paraId="31C96792" w14:textId="77777777" w:rsidR="00386F88" w:rsidRDefault="00386F88" w:rsidP="006C2E2B">
      <w:pPr>
        <w:ind w:left="720"/>
        <w:jc w:val="both"/>
        <w:rPr>
          <w:rFonts w:ascii="Garamond" w:hAnsi="Garamond"/>
        </w:rPr>
      </w:pPr>
    </w:p>
    <w:p w14:paraId="70FEC167" w14:textId="29535580" w:rsidR="00386F88" w:rsidRDefault="00386F88" w:rsidP="006C2E2B">
      <w:pPr>
        <w:ind w:left="720"/>
        <w:jc w:val="both"/>
        <w:rPr>
          <w:rFonts w:ascii="Garamond" w:hAnsi="Garamond"/>
        </w:rPr>
      </w:pPr>
      <w:r w:rsidRPr="00386F88">
        <w:rPr>
          <w:rFonts w:ascii="Garamond" w:hAnsi="Garamond"/>
        </w:rPr>
        <w:lastRenderedPageBreak/>
        <w:t>The bonds will be sold through a private placement sale as unrated, tax-exempt, revenue, self-supporting, variable-rate debt with a 36-month term (inclusive of a 6-month extension) for the construction loan. The average life is expected to be 3.019 years. The bonds/principal of the loan must be paid in full by the final maturity date of September 1, 2029.</w:t>
      </w:r>
    </w:p>
    <w:p w14:paraId="5C03ADDE" w14:textId="77777777" w:rsidR="00386F88" w:rsidRDefault="00386F88" w:rsidP="006C2E2B">
      <w:pPr>
        <w:ind w:left="720"/>
        <w:jc w:val="both"/>
        <w:rPr>
          <w:rFonts w:ascii="Garamond" w:hAnsi="Garamond"/>
        </w:rPr>
      </w:pPr>
    </w:p>
    <w:p w14:paraId="52F5C2E7" w14:textId="2C7E7A5C" w:rsidR="00812CEB" w:rsidRDefault="00812CEB" w:rsidP="006C2E2B">
      <w:pPr>
        <w:ind w:left="720"/>
        <w:jc w:val="both"/>
        <w:rPr>
          <w:rFonts w:ascii="Garamond" w:hAnsi="Garamond"/>
        </w:rPr>
      </w:pPr>
      <w:r w:rsidRPr="00812CEB">
        <w:rPr>
          <w:rFonts w:ascii="Garamond" w:hAnsi="Garamond"/>
        </w:rPr>
        <w:t xml:space="preserve">TDHCA is acting as a conduit issuer for this transaction and as such the bonds </w:t>
      </w:r>
      <w:proofErr w:type="gramStart"/>
      <w:r w:rsidRPr="00812CEB">
        <w:rPr>
          <w:rFonts w:ascii="Garamond" w:hAnsi="Garamond"/>
        </w:rPr>
        <w:t>does</w:t>
      </w:r>
      <w:proofErr w:type="gramEnd"/>
      <w:r w:rsidRPr="00812CEB">
        <w:rPr>
          <w:rFonts w:ascii="Garamond" w:hAnsi="Garamond"/>
        </w:rPr>
        <w:t xml:space="preserve"> not constitute an obligation, debt, or liability of the state of Texas, or a pledge or loan of faith, credit, or taxing power of the state of Texas. The </w:t>
      </w:r>
      <w:proofErr w:type="gramStart"/>
      <w:r w:rsidRPr="00812CEB">
        <w:rPr>
          <w:rFonts w:ascii="Garamond" w:hAnsi="Garamond"/>
        </w:rPr>
        <w:t>bonds</w:t>
      </w:r>
      <w:proofErr w:type="gramEnd"/>
      <w:r w:rsidRPr="00812CEB">
        <w:rPr>
          <w:rFonts w:ascii="Garamond" w:hAnsi="Garamond"/>
        </w:rPr>
        <w:t xml:space="preserve"> is a special limited obligation payable from revenues earned from the mortgage loan and earnings derived from amounts on deposit in an investment agreement. </w:t>
      </w:r>
    </w:p>
    <w:p w14:paraId="0C486A49" w14:textId="77777777" w:rsidR="00EE3970" w:rsidRDefault="00EE3970" w:rsidP="006C2E2B">
      <w:pPr>
        <w:ind w:left="720"/>
        <w:jc w:val="both"/>
        <w:rPr>
          <w:rFonts w:ascii="Garamond" w:hAnsi="Garamond"/>
        </w:rPr>
      </w:pPr>
    </w:p>
    <w:p w14:paraId="283AF428" w14:textId="3FCA3831" w:rsidR="00EE3970" w:rsidRDefault="00386F88" w:rsidP="00386F88">
      <w:pPr>
        <w:ind w:left="720"/>
        <w:jc w:val="both"/>
        <w:rPr>
          <w:rFonts w:ascii="Garamond" w:hAnsi="Garamond"/>
          <w:bCs/>
        </w:rPr>
      </w:pPr>
      <w:r>
        <w:rPr>
          <w:rFonts w:ascii="Garamond" w:hAnsi="Garamond"/>
        </w:rPr>
        <w:t xml:space="preserve">The Anticipated Sale and Closing Date is September 24, 2026. </w:t>
      </w:r>
      <w:r w:rsidR="00EE3970" w:rsidRPr="009638B7">
        <w:rPr>
          <w:rFonts w:ascii="Garamond" w:hAnsi="Garamond"/>
          <w:bCs/>
        </w:rPr>
        <w:t xml:space="preserve">The </w:t>
      </w:r>
      <w:r w:rsidR="00EE3970" w:rsidRPr="007B3213">
        <w:rPr>
          <w:rFonts w:ascii="Garamond" w:hAnsi="Garamond"/>
          <w:bCs/>
        </w:rPr>
        <w:t>total cost of issuance is $</w:t>
      </w:r>
      <w:r>
        <w:rPr>
          <w:rFonts w:ascii="Garamond" w:hAnsi="Garamond"/>
          <w:bCs/>
        </w:rPr>
        <w:t>667,160</w:t>
      </w:r>
      <w:r w:rsidR="00EE3970" w:rsidRPr="007B3213">
        <w:rPr>
          <w:rFonts w:ascii="Garamond" w:hAnsi="Garamond"/>
          <w:bCs/>
        </w:rPr>
        <w:t>, or $</w:t>
      </w:r>
      <w:r>
        <w:rPr>
          <w:rFonts w:ascii="Garamond" w:hAnsi="Garamond"/>
          <w:bCs/>
        </w:rPr>
        <w:t>33</w:t>
      </w:r>
      <w:r w:rsidR="00EE3970">
        <w:rPr>
          <w:rFonts w:ascii="Garamond" w:hAnsi="Garamond"/>
          <w:bCs/>
        </w:rPr>
        <w:t>.</w:t>
      </w:r>
      <w:r>
        <w:rPr>
          <w:rFonts w:ascii="Garamond" w:hAnsi="Garamond"/>
          <w:bCs/>
        </w:rPr>
        <w:t>36</w:t>
      </w:r>
      <w:r w:rsidRPr="007B3213">
        <w:rPr>
          <w:rFonts w:ascii="Garamond" w:hAnsi="Garamond"/>
          <w:bCs/>
        </w:rPr>
        <w:t xml:space="preserve"> </w:t>
      </w:r>
      <w:r w:rsidR="00EE3970" w:rsidRPr="007B3213">
        <w:rPr>
          <w:rFonts w:ascii="Garamond" w:hAnsi="Garamond"/>
          <w:bCs/>
        </w:rPr>
        <w:t>per bond.</w:t>
      </w:r>
    </w:p>
    <w:p w14:paraId="69A13560" w14:textId="77777777" w:rsidR="00386F88" w:rsidRDefault="00386F88" w:rsidP="00386F88">
      <w:pPr>
        <w:ind w:left="720"/>
        <w:jc w:val="both"/>
        <w:rPr>
          <w:rFonts w:ascii="Garamond" w:hAnsi="Garamond"/>
          <w:bCs/>
        </w:rPr>
      </w:pPr>
    </w:p>
    <w:p w14:paraId="33F3D42B" w14:textId="28DE55CC" w:rsidR="00386F88" w:rsidRDefault="00386F88" w:rsidP="00386F88">
      <w:pPr>
        <w:ind w:left="720"/>
        <w:jc w:val="both"/>
        <w:rPr>
          <w:rFonts w:ascii="Garamond" w:hAnsi="Garamond"/>
        </w:rPr>
      </w:pPr>
      <w:r w:rsidRPr="00386F88">
        <w:rPr>
          <w:rFonts w:ascii="Garamond" w:hAnsi="Garamond"/>
        </w:rPr>
        <w:t>The existing building was originally constructed in 1968 and was the dormitory and flight attendant training center for Braniff Airlines.</w:t>
      </w:r>
      <w:r>
        <w:rPr>
          <w:rFonts w:ascii="Garamond" w:hAnsi="Garamond"/>
        </w:rPr>
        <w:t xml:space="preserve"> </w:t>
      </w:r>
    </w:p>
    <w:p w14:paraId="788CB21B" w14:textId="77777777" w:rsidR="00386F88" w:rsidRDefault="00386F88" w:rsidP="00386F88">
      <w:pPr>
        <w:ind w:left="720"/>
        <w:jc w:val="both"/>
        <w:rPr>
          <w:rFonts w:ascii="Garamond" w:hAnsi="Garamond"/>
        </w:rPr>
      </w:pPr>
    </w:p>
    <w:p w14:paraId="753AE0AB" w14:textId="3DD5CDED" w:rsidR="00386F88" w:rsidRPr="006C2E2B" w:rsidRDefault="00386F88" w:rsidP="00386F88">
      <w:pPr>
        <w:ind w:left="720"/>
        <w:jc w:val="both"/>
        <w:rPr>
          <w:rFonts w:ascii="Garamond" w:hAnsi="Garamond"/>
        </w:rPr>
      </w:pPr>
      <w:r w:rsidRPr="00386F88">
        <w:rPr>
          <w:rFonts w:ascii="Garamond" w:hAnsi="Garamond"/>
        </w:rPr>
        <w:t xml:space="preserve">A telephonic hearing was held on July 30, 2025. Representatives from the Department and </w:t>
      </w:r>
      <w:proofErr w:type="gramStart"/>
      <w:r w:rsidRPr="00386F88">
        <w:rPr>
          <w:rFonts w:ascii="Garamond" w:hAnsi="Garamond"/>
        </w:rPr>
        <w:t>developer</w:t>
      </w:r>
      <w:proofErr w:type="gramEnd"/>
      <w:r w:rsidRPr="00386F88">
        <w:rPr>
          <w:rFonts w:ascii="Garamond" w:hAnsi="Garamond"/>
        </w:rPr>
        <w:t xml:space="preserve"> were present, and no public comment was made. The Department received no letters of support or opposition for this development.</w:t>
      </w:r>
    </w:p>
    <w:p w14:paraId="2268E403" w14:textId="77777777" w:rsidR="000B2721" w:rsidRPr="007B3213" w:rsidRDefault="000B2721" w:rsidP="006C2E2B">
      <w:pPr>
        <w:jc w:val="both"/>
        <w:rPr>
          <w:rFonts w:ascii="Garamond" w:hAnsi="Garamond"/>
          <w:b/>
          <w:bCs/>
        </w:rPr>
      </w:pPr>
    </w:p>
    <w:p w14:paraId="2EC8630A" w14:textId="5C4A4523" w:rsidR="00C7711B" w:rsidRPr="006C2E2B" w:rsidRDefault="00C7711B" w:rsidP="006C2E2B">
      <w:pPr>
        <w:ind w:left="720"/>
        <w:jc w:val="both"/>
        <w:rPr>
          <w:rFonts w:ascii="Garamond" w:hAnsi="Garamond"/>
          <w:u w:val="single"/>
        </w:rPr>
      </w:pPr>
      <w:r w:rsidRPr="006C2E2B">
        <w:rPr>
          <w:rFonts w:ascii="Garamond" w:hAnsi="Garamond"/>
          <w:u w:val="single"/>
        </w:rPr>
        <w:t xml:space="preserve">Representing </w:t>
      </w:r>
      <w:r w:rsidR="00386F88">
        <w:rPr>
          <w:rFonts w:ascii="Garamond" w:hAnsi="Garamond"/>
          <w:u w:val="single"/>
        </w:rPr>
        <w:t>TDHCA</w:t>
      </w:r>
    </w:p>
    <w:p w14:paraId="187C94B4" w14:textId="00BF01A8" w:rsidR="00C7711B" w:rsidRPr="007B3213" w:rsidRDefault="00386F88" w:rsidP="00386F88">
      <w:pPr>
        <w:ind w:left="720"/>
        <w:jc w:val="both"/>
        <w:rPr>
          <w:rFonts w:ascii="Garamond" w:hAnsi="Garamond"/>
        </w:rPr>
      </w:pPr>
      <w:r>
        <w:rPr>
          <w:rFonts w:ascii="Garamond" w:hAnsi="Garamond"/>
        </w:rPr>
        <w:t>Teresa Morales</w:t>
      </w:r>
      <w:r w:rsidR="00C7711B" w:rsidRPr="006C2E2B">
        <w:rPr>
          <w:rFonts w:ascii="Garamond" w:hAnsi="Garamond"/>
        </w:rPr>
        <w:t xml:space="preserve">, </w:t>
      </w:r>
      <w:r>
        <w:rPr>
          <w:rFonts w:ascii="Garamond" w:hAnsi="Garamond"/>
        </w:rPr>
        <w:t>Direct of Multifamily Bonds</w:t>
      </w:r>
      <w:r w:rsidR="00C7711B" w:rsidRPr="006C2E2B">
        <w:rPr>
          <w:rFonts w:ascii="Garamond" w:hAnsi="Garamond"/>
        </w:rPr>
        <w:t xml:space="preserve">, </w:t>
      </w:r>
      <w:r>
        <w:rPr>
          <w:rFonts w:ascii="Garamond" w:hAnsi="Garamond"/>
        </w:rPr>
        <w:t>TDHCA</w:t>
      </w:r>
    </w:p>
    <w:p w14:paraId="7D510AC1" w14:textId="77777777" w:rsidR="0078576C" w:rsidRPr="007B3213" w:rsidRDefault="0078576C" w:rsidP="006C2E2B">
      <w:pPr>
        <w:ind w:left="720"/>
        <w:jc w:val="both"/>
        <w:rPr>
          <w:rFonts w:ascii="Garamond" w:hAnsi="Garamond"/>
        </w:rPr>
      </w:pPr>
    </w:p>
    <w:p w14:paraId="16E25243" w14:textId="5B1A5C10" w:rsidR="0078576C" w:rsidRPr="007B3213" w:rsidRDefault="00386F88" w:rsidP="006C2E2B">
      <w:pPr>
        <w:ind w:left="720"/>
        <w:jc w:val="both"/>
        <w:rPr>
          <w:rFonts w:ascii="Garamond" w:hAnsi="Garamond"/>
          <w:b/>
          <w:bCs/>
        </w:rPr>
      </w:pPr>
      <w:r>
        <w:rPr>
          <w:rFonts w:ascii="Garamond" w:hAnsi="Garamond"/>
        </w:rPr>
        <w:t xml:space="preserve">Teresa </w:t>
      </w:r>
      <w:r w:rsidR="0078576C" w:rsidRPr="007B3213">
        <w:rPr>
          <w:rFonts w:ascii="Garamond" w:hAnsi="Garamond"/>
        </w:rPr>
        <w:t xml:space="preserve">addressed the board. </w:t>
      </w:r>
    </w:p>
    <w:p w14:paraId="7E61774F" w14:textId="47F67F77" w:rsidR="00C7711B" w:rsidRPr="00C7711B" w:rsidRDefault="00386F88" w:rsidP="006C2E2B">
      <w:pPr>
        <w:jc w:val="both"/>
        <w:rPr>
          <w:rFonts w:ascii="Garamond" w:hAnsi="Garamond"/>
          <w:b/>
          <w:bCs/>
        </w:rPr>
      </w:pPr>
      <w:r>
        <w:rPr>
          <w:rFonts w:ascii="Garamond" w:hAnsi="Garamond"/>
          <w:b/>
          <w:bCs/>
        </w:rPr>
        <w:tab/>
      </w:r>
    </w:p>
    <w:p w14:paraId="1BD3D2D9" w14:textId="77777777" w:rsidR="00812CEB" w:rsidRPr="00812CEB" w:rsidRDefault="00812CEB" w:rsidP="00675CBD">
      <w:pPr>
        <w:numPr>
          <w:ilvl w:val="0"/>
          <w:numId w:val="21"/>
        </w:numPr>
        <w:jc w:val="both"/>
        <w:rPr>
          <w:rFonts w:ascii="Garamond" w:hAnsi="Garamond"/>
          <w:b/>
          <w:bCs/>
        </w:rPr>
      </w:pPr>
      <w:r w:rsidRPr="00812CEB">
        <w:rPr>
          <w:rFonts w:ascii="Garamond" w:hAnsi="Garamond"/>
          <w:b/>
          <w:bCs/>
        </w:rPr>
        <w:t>Texas Public Finance Authority Lease Revenue Refunding Bonds (TFC), Series 2026A and Texas Public Finance Authority Lease Revenue Refunding Bonds (HHSC), Series 2026B</w:t>
      </w:r>
    </w:p>
    <w:p w14:paraId="17F3A3C7" w14:textId="77777777" w:rsidR="00C7711B" w:rsidRDefault="00C7711B" w:rsidP="006C2E2B">
      <w:pPr>
        <w:ind w:left="720"/>
        <w:jc w:val="both"/>
        <w:rPr>
          <w:rFonts w:ascii="Garamond" w:hAnsi="Garamond"/>
          <w:b/>
          <w:bCs/>
        </w:rPr>
      </w:pPr>
    </w:p>
    <w:p w14:paraId="71C0AAAA" w14:textId="6EDEB0B2" w:rsidR="00386F88" w:rsidRPr="009638B7" w:rsidRDefault="00EE3970" w:rsidP="006C2E2B">
      <w:pPr>
        <w:ind w:left="720"/>
        <w:jc w:val="both"/>
        <w:rPr>
          <w:rFonts w:ascii="Garamond" w:hAnsi="Garamond"/>
        </w:rPr>
      </w:pPr>
      <w:r w:rsidRPr="009638B7">
        <w:rPr>
          <w:rFonts w:ascii="Garamond" w:hAnsi="Garamond"/>
        </w:rPr>
        <w:t xml:space="preserve">TPFA </w:t>
      </w:r>
      <w:r w:rsidR="00B93A99" w:rsidRPr="00B93A99">
        <w:rPr>
          <w:rFonts w:ascii="Garamond" w:hAnsi="Garamond"/>
        </w:rPr>
        <w:t>is requesting</w:t>
      </w:r>
      <w:r w:rsidRPr="009638B7">
        <w:rPr>
          <w:rFonts w:ascii="Garamond" w:hAnsi="Garamond"/>
        </w:rPr>
        <w:t xml:space="preserve"> approval to issue its </w:t>
      </w:r>
      <w:r w:rsidR="00386F88" w:rsidRPr="00386F88">
        <w:rPr>
          <w:rFonts w:ascii="Garamond" w:hAnsi="Garamond"/>
        </w:rPr>
        <w:t>Lease Revenue Refunding Bonds (Texas Facilities Commission), Series 2026A and Lease Revenue Refunding Bonds (HHSC), Series 2026B in a maximum par amount of $300,000,000 and a maximum total proceeds amount of $310,000,000</w:t>
      </w:r>
      <w:r w:rsidR="00386F88">
        <w:rPr>
          <w:rFonts w:ascii="Garamond" w:hAnsi="Garamond"/>
        </w:rPr>
        <w:t xml:space="preserve"> </w:t>
      </w:r>
      <w:r w:rsidR="00386F88" w:rsidRPr="00386F88">
        <w:rPr>
          <w:rFonts w:ascii="Garamond" w:hAnsi="Garamond"/>
        </w:rPr>
        <w:t>including premiums, if any.</w:t>
      </w:r>
    </w:p>
    <w:p w14:paraId="5BB96892" w14:textId="77777777" w:rsidR="00EE3970" w:rsidRPr="009638B7" w:rsidRDefault="00EE3970" w:rsidP="006C2E2B">
      <w:pPr>
        <w:ind w:left="720"/>
        <w:jc w:val="both"/>
        <w:rPr>
          <w:rFonts w:ascii="Garamond" w:hAnsi="Garamond"/>
        </w:rPr>
      </w:pPr>
    </w:p>
    <w:p w14:paraId="72ED9C33" w14:textId="2CDF23DA" w:rsidR="00EE3970" w:rsidRPr="007B3213" w:rsidRDefault="001853BA" w:rsidP="006C2E2B">
      <w:pPr>
        <w:ind w:left="720"/>
        <w:jc w:val="both"/>
        <w:rPr>
          <w:rFonts w:ascii="Garamond" w:hAnsi="Garamond"/>
        </w:rPr>
      </w:pPr>
      <w:r>
        <w:rPr>
          <w:rFonts w:ascii="Garamond" w:hAnsi="Garamond"/>
        </w:rPr>
        <w:t>P</w:t>
      </w:r>
      <w:r w:rsidR="00EE3970" w:rsidRPr="009638B7">
        <w:rPr>
          <w:rFonts w:ascii="Garamond" w:hAnsi="Garamond"/>
        </w:rPr>
        <w:t xml:space="preserve">roceeds </w:t>
      </w:r>
      <w:r w:rsidR="00386F88" w:rsidRPr="00386F88">
        <w:rPr>
          <w:rFonts w:ascii="Garamond" w:hAnsi="Garamond"/>
        </w:rPr>
        <w:t xml:space="preserve">from the Series 2026 refunding bonds will be used to refund all or a portion of the TPFA Commercial Paper Revenue Notes (Texas Facilities Commission) Series 2016B (Tax-Exempt) in a maximum amount of approximately $200,000,000 and all or a portion of the TPFA Commercial Paper Revenue Notes (Texas Health and Human Services Commission) Series 2019A in a maximum amount of approximately </w:t>
      </w:r>
      <w:proofErr w:type="gramStart"/>
      <w:r w:rsidR="00386F88" w:rsidRPr="00386F88">
        <w:rPr>
          <w:rFonts w:ascii="Garamond" w:hAnsi="Garamond"/>
        </w:rPr>
        <w:t>$100,000,000, and</w:t>
      </w:r>
      <w:proofErr w:type="gramEnd"/>
      <w:r w:rsidR="00386F88" w:rsidRPr="00386F88">
        <w:rPr>
          <w:rFonts w:ascii="Garamond" w:hAnsi="Garamond"/>
        </w:rPr>
        <w:t xml:space="preserve"> pay the costs of issuance.</w:t>
      </w:r>
    </w:p>
    <w:p w14:paraId="208E57B3" w14:textId="77777777" w:rsidR="00EE3970" w:rsidRPr="007B3213" w:rsidRDefault="00EE3970" w:rsidP="006C2E2B">
      <w:pPr>
        <w:ind w:left="720"/>
        <w:jc w:val="both"/>
        <w:rPr>
          <w:rFonts w:ascii="Garamond" w:hAnsi="Garamond"/>
        </w:rPr>
      </w:pPr>
    </w:p>
    <w:p w14:paraId="4EE480E3" w14:textId="77777777" w:rsidR="00386F88" w:rsidRPr="00AC2F9E" w:rsidRDefault="00386F88" w:rsidP="00467E9C">
      <w:pPr>
        <w:pStyle w:val="ListParagraph"/>
        <w:numPr>
          <w:ilvl w:val="0"/>
          <w:numId w:val="54"/>
        </w:numPr>
        <w:jc w:val="both"/>
        <w:rPr>
          <w:rFonts w:ascii="Garamond" w:hAnsi="Garamond"/>
        </w:rPr>
      </w:pPr>
      <w:r w:rsidRPr="00AC2F9E">
        <w:rPr>
          <w:rFonts w:ascii="Garamond" w:hAnsi="Garamond"/>
        </w:rPr>
        <w:t xml:space="preserve">Texas Government Code Chapters 1207, 1232, 1371, and 2166, as amended; </w:t>
      </w:r>
    </w:p>
    <w:p w14:paraId="2F3150F8" w14:textId="77777777" w:rsidR="00386F88" w:rsidRPr="00AC2F9E" w:rsidRDefault="00386F88" w:rsidP="00467E9C">
      <w:pPr>
        <w:pStyle w:val="ListParagraph"/>
        <w:numPr>
          <w:ilvl w:val="0"/>
          <w:numId w:val="54"/>
        </w:numPr>
        <w:jc w:val="both"/>
        <w:rPr>
          <w:rFonts w:ascii="Garamond" w:hAnsi="Garamond"/>
        </w:rPr>
      </w:pPr>
      <w:r w:rsidRPr="00AC2F9E">
        <w:rPr>
          <w:rFonts w:ascii="Garamond" w:hAnsi="Garamond"/>
        </w:rPr>
        <w:t xml:space="preserve">H.B. 1, 84th Legislature, Regular Session, Article I, pg. I-45, Rider 19 (2015); H.B. 1, 86th Legislature, Regular Session, Article I, Sec. 1, pg. I-43, Rider 3 (items </w:t>
      </w:r>
      <w:proofErr w:type="gramStart"/>
      <w:r w:rsidRPr="00AC2F9E">
        <w:rPr>
          <w:rFonts w:ascii="Garamond" w:hAnsi="Garamond"/>
        </w:rPr>
        <w:t>a(</w:t>
      </w:r>
      <w:proofErr w:type="gramEnd"/>
      <w:r w:rsidRPr="00AC2F9E">
        <w:rPr>
          <w:rFonts w:ascii="Garamond" w:hAnsi="Garamond"/>
        </w:rPr>
        <w:t xml:space="preserve">1) and </w:t>
      </w:r>
      <w:proofErr w:type="gramStart"/>
      <w:r w:rsidRPr="00AC2F9E">
        <w:rPr>
          <w:rFonts w:ascii="Garamond" w:hAnsi="Garamond"/>
        </w:rPr>
        <w:t>a(</w:t>
      </w:r>
      <w:proofErr w:type="gramEnd"/>
      <w:r w:rsidRPr="00AC2F9E">
        <w:rPr>
          <w:rFonts w:ascii="Garamond" w:hAnsi="Garamond"/>
        </w:rPr>
        <w:t xml:space="preserve">2)) and Article I, Sec. 1, pg. I-46, Rider 16 (2019); S.B. 1, 87th Legislature, Regular Session, Article I, pg. I-43, Rider 3 and Article I, pg. I-47, Rider 16 (2021); H.B. 1, 88th Legislature, Regular Session, Article I, pg. I-45, Rider 3 and Article I, pg. I-49, Rider 16 (2023); and S.B. 1, 89th Legislature, Regular Session, Article I, pg. I-42-43 (2025). </w:t>
      </w:r>
    </w:p>
    <w:p w14:paraId="11FBFF08" w14:textId="55051374" w:rsidR="00386F88" w:rsidRPr="00AC2F9E" w:rsidRDefault="00386F88" w:rsidP="00467E9C">
      <w:pPr>
        <w:pStyle w:val="ListParagraph"/>
        <w:numPr>
          <w:ilvl w:val="0"/>
          <w:numId w:val="54"/>
        </w:numPr>
        <w:jc w:val="both"/>
        <w:rPr>
          <w:rFonts w:ascii="Garamond" w:hAnsi="Garamond"/>
        </w:rPr>
      </w:pPr>
      <w:r w:rsidRPr="00AC2F9E">
        <w:rPr>
          <w:rFonts w:ascii="Garamond" w:hAnsi="Garamond"/>
        </w:rPr>
        <w:lastRenderedPageBreak/>
        <w:t>H.B. 1, 86th Legislature, Regular Session, pg. I-48 and I-50 (2019); H.B. 2, 87th Legislature, Regular Session, Sec. 10 (2021); and S.B. 1, 89th Legislature, Regular Session, pg. II-96, Rider 144 (2025).</w:t>
      </w:r>
    </w:p>
    <w:p w14:paraId="0B738D95" w14:textId="77777777" w:rsidR="00386F88" w:rsidRPr="00AC2F9E" w:rsidRDefault="00386F88" w:rsidP="00467E9C">
      <w:pPr>
        <w:pStyle w:val="ListParagraph"/>
        <w:numPr>
          <w:ilvl w:val="0"/>
          <w:numId w:val="54"/>
        </w:numPr>
        <w:jc w:val="both"/>
        <w:rPr>
          <w:rFonts w:ascii="Garamond" w:hAnsi="Garamond"/>
        </w:rPr>
      </w:pPr>
      <w:r w:rsidRPr="00AC2F9E">
        <w:rPr>
          <w:rFonts w:ascii="Garamond" w:hAnsi="Garamond"/>
        </w:rPr>
        <w:t>The TPFA Board approved the final bond resolution on September 3, 2026.</w:t>
      </w:r>
    </w:p>
    <w:p w14:paraId="2BA6546D" w14:textId="77777777" w:rsidR="00EE3970" w:rsidRPr="007B3213" w:rsidRDefault="00EE3970" w:rsidP="006C2E2B">
      <w:pPr>
        <w:ind w:left="1080"/>
        <w:jc w:val="both"/>
        <w:rPr>
          <w:rFonts w:ascii="Garamond" w:hAnsi="Garamond"/>
        </w:rPr>
      </w:pPr>
    </w:p>
    <w:p w14:paraId="1FB6D3A2" w14:textId="77777777" w:rsidR="00B76146" w:rsidRDefault="00C86CC2" w:rsidP="00C86CC2">
      <w:pPr>
        <w:ind w:left="720"/>
        <w:jc w:val="both"/>
        <w:rPr>
          <w:rFonts w:ascii="Garamond" w:hAnsi="Garamond"/>
        </w:rPr>
      </w:pPr>
      <w:r w:rsidRPr="00C86CC2">
        <w:rPr>
          <w:rFonts w:ascii="Garamond" w:hAnsi="Garamond"/>
        </w:rPr>
        <w:t xml:space="preserve">The bonds will be issued in a negotiated sale as tax-exempt, revenue, not self-supporting, fixed and variable-rate securities with an expected 19-year term and 17-year term for the Series 2026A and 2026B bonds, respectively. TPFA anticipates structuring the 2026A bonds with level annual principal payments beginning on February 1, 2027, with a final maturity of February 1, 2046. </w:t>
      </w:r>
    </w:p>
    <w:p w14:paraId="330B6496" w14:textId="77777777" w:rsidR="00B76146" w:rsidRDefault="00B76146" w:rsidP="00C86CC2">
      <w:pPr>
        <w:ind w:left="720"/>
        <w:jc w:val="both"/>
        <w:rPr>
          <w:rFonts w:ascii="Garamond" w:hAnsi="Garamond"/>
        </w:rPr>
      </w:pPr>
    </w:p>
    <w:p w14:paraId="2701A8E0" w14:textId="06818D03" w:rsidR="00EE3970" w:rsidRPr="007B3213" w:rsidRDefault="00C86CC2" w:rsidP="00C86CC2">
      <w:pPr>
        <w:ind w:left="720"/>
        <w:jc w:val="both"/>
        <w:rPr>
          <w:rFonts w:ascii="Garamond" w:hAnsi="Garamond"/>
        </w:rPr>
      </w:pPr>
      <w:r w:rsidRPr="00C86CC2">
        <w:rPr>
          <w:rFonts w:ascii="Garamond" w:hAnsi="Garamond"/>
        </w:rPr>
        <w:t xml:space="preserve">The Series 2026A and 2026B refunding bonds are expected to have an average life of 9.624 years and 9.502 years, respectively, and an all-in true interest cost (TIC) of 4.36% and 4.48%, respectively. Both the 2026A and 2026B bonds are expected to have a 10-year call option. </w:t>
      </w:r>
    </w:p>
    <w:p w14:paraId="05B85399" w14:textId="77777777" w:rsidR="00EE3970" w:rsidRDefault="00EE3970" w:rsidP="006C2E2B">
      <w:pPr>
        <w:ind w:left="720"/>
        <w:jc w:val="both"/>
        <w:rPr>
          <w:rFonts w:ascii="Garamond" w:hAnsi="Garamond"/>
        </w:rPr>
      </w:pPr>
    </w:p>
    <w:p w14:paraId="7E677122" w14:textId="0ACE8D83" w:rsidR="00C86CC2" w:rsidRPr="007B3213" w:rsidRDefault="00C86CC2" w:rsidP="00C86CC2">
      <w:pPr>
        <w:ind w:left="720"/>
        <w:jc w:val="both"/>
        <w:rPr>
          <w:rFonts w:ascii="Garamond" w:hAnsi="Garamond"/>
        </w:rPr>
      </w:pPr>
      <w:r w:rsidRPr="00C86CC2">
        <w:rPr>
          <w:rFonts w:ascii="Garamond" w:hAnsi="Garamond"/>
        </w:rPr>
        <w:t>The bonds are supported by lease appropriations made to agencies for lease payments. As such, the respective series of bonds are payable only from certain pledged security, which consists primarily of rent payments made pursuant to lease agreements between the Authority and the Lessee Agencies (TFC and HHSC). Neither the full faith and credit nor the taxing power of the State of Texas will be pledged to the payment of principal, premiums, if any, or interest on the bonds.</w:t>
      </w:r>
    </w:p>
    <w:p w14:paraId="41AD1033" w14:textId="77777777" w:rsidR="00EE3970" w:rsidRPr="007B3213" w:rsidRDefault="00EE3970" w:rsidP="006C2E2B">
      <w:pPr>
        <w:ind w:left="720"/>
        <w:jc w:val="both"/>
        <w:rPr>
          <w:rFonts w:ascii="Garamond" w:hAnsi="Garamond"/>
          <w:b/>
        </w:rPr>
      </w:pPr>
    </w:p>
    <w:p w14:paraId="27533E1C" w14:textId="7266DCEE" w:rsidR="00EE3970" w:rsidRPr="009638B7" w:rsidRDefault="0004532A" w:rsidP="006C2E2B">
      <w:pPr>
        <w:ind w:left="720"/>
        <w:jc w:val="both"/>
        <w:rPr>
          <w:rFonts w:ascii="Garamond" w:hAnsi="Garamond"/>
          <w:bCs/>
        </w:rPr>
      </w:pPr>
      <w:r w:rsidRPr="0004532A">
        <w:rPr>
          <w:rFonts w:ascii="Garamond" w:hAnsi="Garamond"/>
          <w:bCs/>
        </w:rPr>
        <w:t>The Anticipated Date of Sale is October 6, 2026, with the Anticipated Closing Date being October 28, 2026.</w:t>
      </w:r>
      <w:r w:rsidR="00F56227">
        <w:rPr>
          <w:rFonts w:ascii="Garamond" w:hAnsi="Garamond"/>
          <w:bCs/>
        </w:rPr>
        <w:t xml:space="preserve"> </w:t>
      </w:r>
      <w:r w:rsidR="00EE3970" w:rsidRPr="009638B7">
        <w:rPr>
          <w:rFonts w:ascii="Garamond" w:hAnsi="Garamond"/>
          <w:bCs/>
        </w:rPr>
        <w:t xml:space="preserve">The </w:t>
      </w:r>
      <w:r w:rsidR="00EE3970" w:rsidRPr="007B3213">
        <w:rPr>
          <w:rFonts w:ascii="Garamond" w:hAnsi="Garamond"/>
          <w:bCs/>
        </w:rPr>
        <w:t>total cost of issuance is $1,</w:t>
      </w:r>
      <w:r w:rsidR="00C86CC2">
        <w:rPr>
          <w:rFonts w:ascii="Garamond" w:hAnsi="Garamond"/>
          <w:bCs/>
        </w:rPr>
        <w:t>663</w:t>
      </w:r>
      <w:r w:rsidR="00EE3970" w:rsidRPr="007B3213">
        <w:rPr>
          <w:rFonts w:ascii="Garamond" w:hAnsi="Garamond"/>
          <w:bCs/>
        </w:rPr>
        <w:t>,</w:t>
      </w:r>
      <w:r w:rsidR="00C86CC2">
        <w:rPr>
          <w:rFonts w:ascii="Garamond" w:hAnsi="Garamond"/>
          <w:bCs/>
        </w:rPr>
        <w:t>088</w:t>
      </w:r>
      <w:r w:rsidR="00EE3970" w:rsidRPr="007B3213">
        <w:rPr>
          <w:rFonts w:ascii="Garamond" w:hAnsi="Garamond"/>
          <w:bCs/>
        </w:rPr>
        <w:t>, or $</w:t>
      </w:r>
      <w:r w:rsidR="00C86CC2">
        <w:rPr>
          <w:rFonts w:ascii="Garamond" w:hAnsi="Garamond"/>
          <w:bCs/>
        </w:rPr>
        <w:t>5</w:t>
      </w:r>
      <w:r w:rsidR="00EE3970" w:rsidRPr="007B3213">
        <w:rPr>
          <w:rFonts w:ascii="Garamond" w:hAnsi="Garamond"/>
          <w:bCs/>
        </w:rPr>
        <w:t>.</w:t>
      </w:r>
      <w:r w:rsidR="00C86CC2">
        <w:rPr>
          <w:rFonts w:ascii="Garamond" w:hAnsi="Garamond"/>
          <w:bCs/>
        </w:rPr>
        <w:t>76</w:t>
      </w:r>
      <w:r w:rsidR="00C86CC2" w:rsidRPr="007B3213">
        <w:rPr>
          <w:rFonts w:ascii="Garamond" w:hAnsi="Garamond"/>
          <w:bCs/>
        </w:rPr>
        <w:t xml:space="preserve"> </w:t>
      </w:r>
      <w:r w:rsidR="00EE3970" w:rsidRPr="007B3213">
        <w:rPr>
          <w:rFonts w:ascii="Garamond" w:hAnsi="Garamond"/>
          <w:bCs/>
        </w:rPr>
        <w:t xml:space="preserve">per bond. </w:t>
      </w:r>
    </w:p>
    <w:p w14:paraId="292726EB" w14:textId="55E37B27" w:rsidR="00F97404" w:rsidRPr="00C7711B" w:rsidRDefault="00812CEB" w:rsidP="00055B94">
      <w:pPr>
        <w:ind w:left="540"/>
        <w:jc w:val="both"/>
        <w:rPr>
          <w:rFonts w:ascii="Garamond" w:hAnsi="Garamond"/>
          <w:b/>
          <w:bCs/>
        </w:rPr>
      </w:pPr>
      <w:r>
        <w:rPr>
          <w:rFonts w:ascii="Garamond" w:hAnsi="Garamond"/>
        </w:rPr>
        <w:tab/>
      </w:r>
    </w:p>
    <w:p w14:paraId="78DED172" w14:textId="77777777" w:rsidR="00C7711B" w:rsidRPr="006C2E2B" w:rsidRDefault="00C7711B" w:rsidP="006C2E2B">
      <w:pPr>
        <w:ind w:left="720"/>
        <w:jc w:val="both"/>
        <w:rPr>
          <w:rFonts w:ascii="Garamond" w:hAnsi="Garamond"/>
          <w:u w:val="single"/>
        </w:rPr>
      </w:pPr>
      <w:r w:rsidRPr="006C2E2B">
        <w:rPr>
          <w:rFonts w:ascii="Garamond" w:hAnsi="Garamond"/>
          <w:u w:val="single"/>
        </w:rPr>
        <w:t>Representing TPFA</w:t>
      </w:r>
    </w:p>
    <w:p w14:paraId="3C9F5074" w14:textId="77777777" w:rsidR="00386F88" w:rsidRPr="00386F88" w:rsidRDefault="00386F88" w:rsidP="00386F88">
      <w:pPr>
        <w:ind w:left="720"/>
        <w:jc w:val="both"/>
        <w:rPr>
          <w:rFonts w:ascii="Garamond" w:hAnsi="Garamond"/>
        </w:rPr>
      </w:pPr>
      <w:r w:rsidRPr="00386F88">
        <w:rPr>
          <w:rFonts w:ascii="Garamond" w:hAnsi="Garamond"/>
        </w:rPr>
        <w:t>Lee Deviney, Executive Director</w:t>
      </w:r>
    </w:p>
    <w:p w14:paraId="46DE5319" w14:textId="77777777" w:rsidR="00386F88" w:rsidRPr="00386F88" w:rsidRDefault="00386F88" w:rsidP="00386F88">
      <w:pPr>
        <w:ind w:left="720"/>
        <w:jc w:val="both"/>
        <w:rPr>
          <w:rFonts w:ascii="Garamond" w:hAnsi="Garamond"/>
        </w:rPr>
      </w:pPr>
      <w:r w:rsidRPr="00386F88">
        <w:rPr>
          <w:rFonts w:ascii="Garamond" w:hAnsi="Garamond"/>
        </w:rPr>
        <w:t>Matthew Berry, Financial Analyst</w:t>
      </w:r>
    </w:p>
    <w:p w14:paraId="5A26C191" w14:textId="0AE761F6" w:rsidR="00386F88" w:rsidRPr="00AB6AB8" w:rsidRDefault="00386F88" w:rsidP="000F0DDD">
      <w:pPr>
        <w:ind w:left="720"/>
        <w:jc w:val="both"/>
        <w:rPr>
          <w:rFonts w:ascii="Garamond" w:hAnsi="Garamond"/>
          <w:lang w:val="pt-BR"/>
        </w:rPr>
      </w:pPr>
      <w:r w:rsidRPr="00CC60D3">
        <w:rPr>
          <w:rFonts w:ascii="Garamond" w:hAnsi="Garamond"/>
          <w:lang w:val="pt-BR"/>
        </w:rPr>
        <w:t xml:space="preserve">Isaiah Huerta, </w:t>
      </w:r>
      <w:proofErr w:type="spellStart"/>
      <w:r w:rsidRPr="00CC60D3">
        <w:rPr>
          <w:rFonts w:ascii="Garamond" w:hAnsi="Garamond"/>
          <w:lang w:val="pt-BR"/>
        </w:rPr>
        <w:t>Executive</w:t>
      </w:r>
      <w:proofErr w:type="spellEnd"/>
      <w:r w:rsidRPr="00CC60D3">
        <w:rPr>
          <w:rFonts w:ascii="Garamond" w:hAnsi="Garamond"/>
          <w:lang w:val="pt-BR"/>
        </w:rPr>
        <w:t xml:space="preserve"> Vice </w:t>
      </w:r>
      <w:proofErr w:type="spellStart"/>
      <w:r w:rsidRPr="00CC60D3">
        <w:rPr>
          <w:rFonts w:ascii="Garamond" w:hAnsi="Garamond"/>
          <w:lang w:val="pt-BR"/>
        </w:rPr>
        <w:t>President</w:t>
      </w:r>
      <w:proofErr w:type="spellEnd"/>
      <w:r w:rsidR="000F0DDD">
        <w:rPr>
          <w:rFonts w:ascii="Garamond" w:hAnsi="Garamond"/>
          <w:lang w:val="pt-BR"/>
        </w:rPr>
        <w:t xml:space="preserve">, </w:t>
      </w:r>
      <w:r w:rsidRPr="00AB6AB8">
        <w:rPr>
          <w:rFonts w:ascii="Garamond" w:hAnsi="Garamond"/>
          <w:lang w:val="pt-BR"/>
        </w:rPr>
        <w:t xml:space="preserve">Estrada </w:t>
      </w:r>
      <w:proofErr w:type="spellStart"/>
      <w:r w:rsidRPr="00AB6AB8">
        <w:rPr>
          <w:rFonts w:ascii="Garamond" w:hAnsi="Garamond"/>
          <w:lang w:val="pt-BR"/>
        </w:rPr>
        <w:t>Hinojosa</w:t>
      </w:r>
      <w:proofErr w:type="spellEnd"/>
      <w:r w:rsidRPr="00AB6AB8">
        <w:rPr>
          <w:rFonts w:ascii="Garamond" w:hAnsi="Garamond"/>
          <w:lang w:val="pt-BR"/>
        </w:rPr>
        <w:t xml:space="preserve">, Financial </w:t>
      </w:r>
      <w:proofErr w:type="spellStart"/>
      <w:r w:rsidRPr="00AB6AB8">
        <w:rPr>
          <w:rFonts w:ascii="Garamond" w:hAnsi="Garamond"/>
          <w:lang w:val="pt-BR"/>
        </w:rPr>
        <w:t>Advisor</w:t>
      </w:r>
      <w:proofErr w:type="spellEnd"/>
    </w:p>
    <w:p w14:paraId="1BDCCF90" w14:textId="77777777" w:rsidR="00386F88" w:rsidRPr="00AB6AB8" w:rsidRDefault="00386F88" w:rsidP="00386F88">
      <w:pPr>
        <w:ind w:left="720"/>
        <w:jc w:val="both"/>
        <w:rPr>
          <w:rFonts w:ascii="Garamond" w:hAnsi="Garamond"/>
          <w:lang w:val="pt-BR"/>
        </w:rPr>
      </w:pPr>
    </w:p>
    <w:p w14:paraId="011392C5" w14:textId="77777777" w:rsidR="00386F88" w:rsidRPr="00055B94" w:rsidRDefault="00386F88" w:rsidP="00386F88">
      <w:pPr>
        <w:ind w:left="720"/>
        <w:jc w:val="both"/>
        <w:rPr>
          <w:rFonts w:ascii="Garamond" w:hAnsi="Garamond"/>
          <w:u w:val="single"/>
        </w:rPr>
      </w:pPr>
      <w:r w:rsidRPr="00055B94">
        <w:rPr>
          <w:rFonts w:ascii="Garamond" w:hAnsi="Garamond"/>
          <w:u w:val="single"/>
        </w:rPr>
        <w:t>Representing TFC</w:t>
      </w:r>
    </w:p>
    <w:p w14:paraId="5425D6C5" w14:textId="1633E46B" w:rsidR="000B2721" w:rsidRDefault="00386F88" w:rsidP="006C2E2B">
      <w:pPr>
        <w:ind w:left="720"/>
        <w:jc w:val="both"/>
        <w:rPr>
          <w:rFonts w:ascii="Garamond" w:hAnsi="Garamond"/>
        </w:rPr>
      </w:pPr>
      <w:r w:rsidRPr="00386F88">
        <w:rPr>
          <w:rFonts w:ascii="Garamond" w:hAnsi="Garamond"/>
        </w:rPr>
        <w:t>Thomas Brown, Chief Financial Officer</w:t>
      </w:r>
    </w:p>
    <w:p w14:paraId="30DBF95E" w14:textId="77777777" w:rsidR="00386F88" w:rsidRDefault="00386F88" w:rsidP="006C2E2B">
      <w:pPr>
        <w:ind w:left="720"/>
        <w:jc w:val="both"/>
        <w:rPr>
          <w:rFonts w:ascii="Garamond" w:hAnsi="Garamond"/>
        </w:rPr>
      </w:pPr>
    </w:p>
    <w:p w14:paraId="2301D8D4" w14:textId="7BE5AA7A" w:rsidR="000B2721" w:rsidRPr="00C7711B" w:rsidRDefault="000B2721" w:rsidP="006C2E2B">
      <w:pPr>
        <w:ind w:left="720"/>
        <w:jc w:val="both"/>
        <w:rPr>
          <w:rFonts w:ascii="Garamond" w:hAnsi="Garamond"/>
          <w:b/>
          <w:bCs/>
        </w:rPr>
      </w:pPr>
      <w:r>
        <w:rPr>
          <w:rFonts w:ascii="Garamond" w:hAnsi="Garamond"/>
        </w:rPr>
        <w:t xml:space="preserve">Lee addressed the board. </w:t>
      </w:r>
    </w:p>
    <w:p w14:paraId="7D8DC58D" w14:textId="77777777" w:rsidR="00812CEB" w:rsidRPr="00C7711B" w:rsidRDefault="00812CEB" w:rsidP="006C2E2B">
      <w:pPr>
        <w:jc w:val="both"/>
        <w:rPr>
          <w:rFonts w:ascii="Garamond" w:hAnsi="Garamond"/>
          <w:b/>
          <w:bCs/>
        </w:rPr>
      </w:pPr>
    </w:p>
    <w:p w14:paraId="16AC0B28" w14:textId="63D3C04B" w:rsidR="00C7711B" w:rsidRPr="00E92F15" w:rsidRDefault="00812CEB" w:rsidP="00E92F15">
      <w:pPr>
        <w:pStyle w:val="ListParagraph"/>
        <w:numPr>
          <w:ilvl w:val="0"/>
          <w:numId w:val="21"/>
        </w:numPr>
        <w:rPr>
          <w:rFonts w:ascii="Garamond" w:hAnsi="Garamond"/>
          <w:b/>
        </w:rPr>
      </w:pPr>
      <w:r w:rsidRPr="00E92F15">
        <w:rPr>
          <w:rFonts w:ascii="Garamond" w:hAnsi="Garamond"/>
          <w:b/>
        </w:rPr>
        <w:t>EXEMPT - Texas Water Development Board State Water Implementation Revenue Fund for Texas Revenue Bonds Series 2026 (Master Trust), State of Texas General Obligation Water Financial Assistance Bonds Series 2026A (State Water Plan), and State of Texas General Obligation Water Financial Assistance Bonds Taxable Series 2026B (State Water Plan)</w:t>
      </w:r>
    </w:p>
    <w:p w14:paraId="6134B427" w14:textId="77777777" w:rsidR="00C7711B" w:rsidRDefault="00C7711B" w:rsidP="006C2E2B">
      <w:pPr>
        <w:jc w:val="both"/>
        <w:rPr>
          <w:rFonts w:ascii="Garamond" w:hAnsi="Garamond"/>
          <w:b/>
          <w:bCs/>
        </w:rPr>
      </w:pPr>
    </w:p>
    <w:p w14:paraId="00E00FAC" w14:textId="11B27CE1" w:rsidR="00C86CC2" w:rsidRDefault="00C86CC2" w:rsidP="006C2E2B">
      <w:pPr>
        <w:ind w:left="720"/>
        <w:jc w:val="both"/>
        <w:rPr>
          <w:rFonts w:ascii="Garamond" w:hAnsi="Garamond"/>
        </w:rPr>
      </w:pPr>
      <w:r w:rsidRPr="00C86CC2">
        <w:rPr>
          <w:rFonts w:ascii="Garamond" w:hAnsi="Garamond"/>
        </w:rPr>
        <w:t xml:space="preserve">The TWDB seeks approval to issue its State Water Implementation Revenue Fund for Texas Revenue Bonds Series 2026 (Master Trust), State of Texas General Obligation Water Financial Assistance Bonds Series 2026A (State Water Plan), and State of Texas General Obligation Water Financial Assistance Bonds Taxable Series 2026B (State Water Plan) in a maximum par amount of $1,722,080,000 ($923,105,000 for Series 2026 and $798,975,000. for Series 2026AB) and a maximum total proceeds amount of $1,731,499,379.60 ($928,515,248 for Series 2026 and $802,984,131.60 for Series 2026AB) including premiums, if any. </w:t>
      </w:r>
    </w:p>
    <w:p w14:paraId="39949659" w14:textId="77777777" w:rsidR="00C86CC2" w:rsidRDefault="00C86CC2" w:rsidP="006C2E2B">
      <w:pPr>
        <w:ind w:left="720"/>
        <w:jc w:val="both"/>
        <w:rPr>
          <w:rFonts w:ascii="Garamond" w:hAnsi="Garamond"/>
        </w:rPr>
      </w:pPr>
    </w:p>
    <w:p w14:paraId="15E38BD7" w14:textId="06A971D9" w:rsidR="00C86CC2" w:rsidRDefault="00C86CC2" w:rsidP="006C2E2B">
      <w:pPr>
        <w:ind w:left="720"/>
        <w:jc w:val="both"/>
        <w:rPr>
          <w:rFonts w:ascii="Garamond" w:hAnsi="Garamond"/>
        </w:rPr>
      </w:pPr>
      <w:r w:rsidRPr="00234559">
        <w:rPr>
          <w:rFonts w:ascii="Garamond" w:hAnsi="Garamond"/>
        </w:rPr>
        <w:lastRenderedPageBreak/>
        <w:t xml:space="preserve">The Series SWIRFT 2026 are being issued (i) to provide funds to provide financial assistance through the purchase of or </w:t>
      </w:r>
      <w:proofErr w:type="gramStart"/>
      <w:r w:rsidRPr="00234559">
        <w:rPr>
          <w:rFonts w:ascii="Garamond" w:hAnsi="Garamond"/>
        </w:rPr>
        <w:t>entering into</w:t>
      </w:r>
      <w:proofErr w:type="gramEnd"/>
      <w:r w:rsidRPr="00234559">
        <w:rPr>
          <w:rFonts w:ascii="Garamond" w:hAnsi="Garamond"/>
        </w:rPr>
        <w:t xml:space="preserve"> Political Subdivision Obligations the proceeds of which will be used to finance State Water Plan projects, and (ii) to pay the costs of issuance</w:t>
      </w:r>
      <w:r w:rsidRPr="00C86CC2">
        <w:rPr>
          <w:rFonts w:ascii="Garamond" w:hAnsi="Garamond"/>
        </w:rPr>
        <w:t>.</w:t>
      </w:r>
    </w:p>
    <w:p w14:paraId="54BCD771" w14:textId="77777777" w:rsidR="00C86CC2" w:rsidRDefault="00C86CC2" w:rsidP="006C2E2B">
      <w:pPr>
        <w:ind w:left="720"/>
        <w:jc w:val="both"/>
        <w:rPr>
          <w:rFonts w:ascii="Garamond" w:hAnsi="Garamond"/>
        </w:rPr>
      </w:pPr>
    </w:p>
    <w:p w14:paraId="61ED6741" w14:textId="433BCF59" w:rsidR="00C86CC2" w:rsidRDefault="00C86CC2" w:rsidP="00C86CC2">
      <w:pPr>
        <w:ind w:left="720"/>
        <w:jc w:val="both"/>
        <w:rPr>
          <w:rFonts w:ascii="Garamond" w:hAnsi="Garamond"/>
        </w:rPr>
      </w:pPr>
      <w:r w:rsidRPr="00C86CC2">
        <w:rPr>
          <w:rFonts w:ascii="Garamond" w:hAnsi="Garamond"/>
        </w:rPr>
        <w:t>The Series GO WFA 2026A &amp; 2026B are being issued for the purpose of conserving and developing the water resources of the State by (i) providing funds for the Financial Assistance Account for Water Assistance Projects included in the State Water Plan, and (ii) providing funds for the payment of expenses arising in connection with the issuance</w:t>
      </w:r>
      <w:r>
        <w:rPr>
          <w:rFonts w:ascii="Garamond" w:hAnsi="Garamond"/>
        </w:rPr>
        <w:t>.</w:t>
      </w:r>
    </w:p>
    <w:p w14:paraId="3923F216" w14:textId="77777777" w:rsidR="00586A59" w:rsidRDefault="00586A59" w:rsidP="006C2E2B">
      <w:pPr>
        <w:ind w:left="720"/>
        <w:jc w:val="both"/>
        <w:rPr>
          <w:rFonts w:ascii="Garamond" w:hAnsi="Garamond"/>
        </w:rPr>
      </w:pPr>
    </w:p>
    <w:p w14:paraId="1A10447F" w14:textId="77777777" w:rsidR="00C86CC2" w:rsidRPr="009341A5" w:rsidRDefault="00C86CC2" w:rsidP="001C36CA">
      <w:pPr>
        <w:pStyle w:val="ListParagraph"/>
        <w:numPr>
          <w:ilvl w:val="0"/>
          <w:numId w:val="55"/>
        </w:numPr>
        <w:jc w:val="both"/>
        <w:rPr>
          <w:rFonts w:ascii="Garamond" w:hAnsi="Garamond"/>
        </w:rPr>
      </w:pPr>
      <w:r w:rsidRPr="009341A5">
        <w:rPr>
          <w:rFonts w:ascii="Garamond" w:hAnsi="Garamond"/>
        </w:rPr>
        <w:t>The Series SWIRFT 2026 bonds will be issued pursuant to Chapter 15, Subchapter H of the Texas Water Code.</w:t>
      </w:r>
    </w:p>
    <w:p w14:paraId="7D2076BA" w14:textId="77777777" w:rsidR="00C86CC2" w:rsidRPr="009341A5" w:rsidRDefault="00C86CC2" w:rsidP="001C36CA">
      <w:pPr>
        <w:pStyle w:val="ListParagraph"/>
        <w:numPr>
          <w:ilvl w:val="0"/>
          <w:numId w:val="55"/>
        </w:numPr>
        <w:jc w:val="both"/>
        <w:rPr>
          <w:rFonts w:ascii="Garamond" w:hAnsi="Garamond"/>
        </w:rPr>
      </w:pPr>
      <w:r w:rsidRPr="009341A5">
        <w:rPr>
          <w:rFonts w:ascii="Garamond" w:hAnsi="Garamond"/>
        </w:rPr>
        <w:t>The Series GO WFA 2026AB bonds will be issued pursuant to Article III, Sections 49-d-8, and 49-d-11, Texas Constitution, Chapter 17, Subchapter L of the Texas Water Code, and Chapter 1371, Texas Government Code.</w:t>
      </w:r>
    </w:p>
    <w:p w14:paraId="6177BF6B" w14:textId="77777777" w:rsidR="00C86CC2" w:rsidRPr="009341A5" w:rsidRDefault="00C86CC2" w:rsidP="001C36CA">
      <w:pPr>
        <w:pStyle w:val="ListParagraph"/>
        <w:numPr>
          <w:ilvl w:val="0"/>
          <w:numId w:val="55"/>
        </w:numPr>
        <w:jc w:val="both"/>
        <w:rPr>
          <w:rFonts w:ascii="Garamond" w:hAnsi="Garamond"/>
        </w:rPr>
      </w:pPr>
      <w:r w:rsidRPr="009341A5">
        <w:rPr>
          <w:rFonts w:ascii="Garamond" w:hAnsi="Garamond"/>
        </w:rPr>
        <w:t>On July 23, 2026, TWDB adopted the resolution for the issuance of the Series 2026 and Series 2026AB bonds.</w:t>
      </w:r>
    </w:p>
    <w:p w14:paraId="49F763D5" w14:textId="77777777" w:rsidR="00C86CC2" w:rsidRPr="009341A5" w:rsidRDefault="00C86CC2" w:rsidP="001C36CA">
      <w:pPr>
        <w:pStyle w:val="ListParagraph"/>
        <w:numPr>
          <w:ilvl w:val="0"/>
          <w:numId w:val="55"/>
        </w:numPr>
        <w:jc w:val="both"/>
        <w:rPr>
          <w:rFonts w:ascii="Garamond" w:hAnsi="Garamond"/>
        </w:rPr>
      </w:pPr>
      <w:r w:rsidRPr="009341A5">
        <w:rPr>
          <w:rFonts w:ascii="Garamond" w:hAnsi="Garamond"/>
        </w:rPr>
        <w:t xml:space="preserve">On July 23, 2026, TWDB adopted a resolution requesting the transfer of up to $240 million from the Texas Water Fund to SWIFT related to the 2026 SWIFT Funding Cycle.  </w:t>
      </w:r>
    </w:p>
    <w:p w14:paraId="32BDB4CD" w14:textId="77777777" w:rsidR="00C86CC2" w:rsidRPr="009341A5" w:rsidRDefault="00C86CC2" w:rsidP="001C36CA">
      <w:pPr>
        <w:pStyle w:val="ListParagraph"/>
        <w:numPr>
          <w:ilvl w:val="0"/>
          <w:numId w:val="55"/>
        </w:numPr>
        <w:jc w:val="both"/>
        <w:rPr>
          <w:rFonts w:ascii="Garamond" w:hAnsi="Garamond"/>
        </w:rPr>
      </w:pPr>
      <w:r w:rsidRPr="009341A5">
        <w:rPr>
          <w:rFonts w:ascii="Garamond" w:hAnsi="Garamond"/>
        </w:rPr>
        <w:t xml:space="preserve">On August 3, 2026, the LBB approved the TWDB’s request to transfer up to $255.0 million from SWIFT to SWIRFT and issue up to $1,050,000,000 in SWIRFT revenue bonds. The LBB also approved the TWDB’s request to transfer up to $130,000,000 from SWIFT to </w:t>
      </w:r>
      <w:proofErr w:type="spellStart"/>
      <w:r w:rsidRPr="009341A5">
        <w:rPr>
          <w:rFonts w:ascii="Garamond" w:hAnsi="Garamond"/>
        </w:rPr>
        <w:t>DFund</w:t>
      </w:r>
      <w:proofErr w:type="spellEnd"/>
      <w:r w:rsidRPr="009341A5">
        <w:rPr>
          <w:rFonts w:ascii="Garamond" w:hAnsi="Garamond"/>
        </w:rPr>
        <w:t xml:space="preserve"> II and issue up to $1,150,000,000 in GO bonds.</w:t>
      </w:r>
    </w:p>
    <w:p w14:paraId="21F812D3" w14:textId="77777777" w:rsidR="00586A59" w:rsidRDefault="00586A59" w:rsidP="006C2E2B">
      <w:pPr>
        <w:ind w:left="720"/>
        <w:jc w:val="both"/>
        <w:rPr>
          <w:rFonts w:ascii="Garamond" w:hAnsi="Garamond"/>
        </w:rPr>
      </w:pPr>
    </w:p>
    <w:p w14:paraId="04F80F7B" w14:textId="0B026F8A" w:rsidR="00586A59" w:rsidRDefault="00C86CC2" w:rsidP="006C2E2B">
      <w:pPr>
        <w:ind w:left="720"/>
        <w:jc w:val="both"/>
        <w:rPr>
          <w:rFonts w:ascii="Garamond" w:hAnsi="Garamond"/>
        </w:rPr>
      </w:pPr>
      <w:r w:rsidRPr="00872862">
        <w:rPr>
          <w:rFonts w:ascii="Garamond" w:hAnsi="Garamond"/>
        </w:rPr>
        <w:t>The Series SWIRFT 2026 bonds will be publicly offered as fixed-rate, tax-exempt, self-supporting, revenue debt through a negotiated sale as a combination of serial and term bond</w:t>
      </w:r>
      <w:r w:rsidRPr="00C86CC2">
        <w:rPr>
          <w:rFonts w:ascii="Garamond" w:hAnsi="Garamond"/>
        </w:rPr>
        <w:t xml:space="preserve">s with principal payments beginning on April 15, 2027, and a final </w:t>
      </w:r>
      <w:r w:rsidRPr="00872862">
        <w:rPr>
          <w:rFonts w:ascii="Garamond" w:hAnsi="Garamond"/>
        </w:rPr>
        <w:t>maturity date of October 15, 2061</w:t>
      </w:r>
      <w:r w:rsidRPr="00C86CC2">
        <w:rPr>
          <w:rFonts w:ascii="Garamond" w:hAnsi="Garamond"/>
        </w:rPr>
        <w:t xml:space="preserve">, an all-in true interest cost </w:t>
      </w:r>
      <w:r w:rsidRPr="00872862">
        <w:rPr>
          <w:rFonts w:ascii="Garamond" w:hAnsi="Garamond"/>
        </w:rPr>
        <w:t>(TIC) of 4.62</w:t>
      </w:r>
      <w:r w:rsidRPr="00C86CC2">
        <w:rPr>
          <w:rFonts w:ascii="Garamond" w:hAnsi="Garamond"/>
        </w:rPr>
        <w:t xml:space="preserve">% and average life of </w:t>
      </w:r>
      <w:r w:rsidRPr="00872862">
        <w:rPr>
          <w:rFonts w:ascii="Garamond" w:hAnsi="Garamond"/>
        </w:rPr>
        <w:t>18.78 years</w:t>
      </w:r>
      <w:r w:rsidRPr="00C86CC2">
        <w:rPr>
          <w:rFonts w:ascii="Garamond" w:hAnsi="Garamond"/>
        </w:rPr>
        <w:t>.</w:t>
      </w:r>
    </w:p>
    <w:p w14:paraId="0F2F8AE1" w14:textId="77777777" w:rsidR="00C86CC2" w:rsidRDefault="00C86CC2" w:rsidP="006C2E2B">
      <w:pPr>
        <w:ind w:left="720"/>
        <w:jc w:val="both"/>
        <w:rPr>
          <w:rFonts w:ascii="Garamond" w:hAnsi="Garamond"/>
        </w:rPr>
      </w:pPr>
    </w:p>
    <w:p w14:paraId="46E31D05" w14:textId="46D0DF23" w:rsidR="00C86CC2" w:rsidRDefault="00C86CC2" w:rsidP="006C2E2B">
      <w:pPr>
        <w:ind w:left="720"/>
        <w:jc w:val="both"/>
        <w:rPr>
          <w:rFonts w:ascii="Garamond" w:hAnsi="Garamond"/>
        </w:rPr>
      </w:pPr>
      <w:r w:rsidRPr="00C86CC2">
        <w:rPr>
          <w:rFonts w:ascii="Garamond" w:hAnsi="Garamond"/>
        </w:rPr>
        <w:t>The Series GO WFA 2026A and Taxable Series 2026B bonds will be publicly offered as fixed-rate, tax-exempt/taxable, self-supporting, general obligation debt through a negotiated sale as a combination of serial and term bonds with principal payments beginning on August 1, 2027, and a final maturity date of August 1, 2057, an aggregate all-in true interest cost (TIC) of 4.70% and average life of 18.00 years.</w:t>
      </w:r>
    </w:p>
    <w:p w14:paraId="53092FB8" w14:textId="77777777" w:rsidR="00C86CC2" w:rsidRDefault="00C86CC2" w:rsidP="006C2E2B">
      <w:pPr>
        <w:ind w:left="720"/>
        <w:jc w:val="both"/>
        <w:rPr>
          <w:rFonts w:ascii="Garamond" w:hAnsi="Garamond"/>
        </w:rPr>
      </w:pPr>
    </w:p>
    <w:p w14:paraId="568230A0" w14:textId="77777777" w:rsidR="00C86CC2" w:rsidRPr="00C86CC2" w:rsidRDefault="00C86CC2" w:rsidP="00C86CC2">
      <w:pPr>
        <w:ind w:left="720"/>
        <w:jc w:val="both"/>
        <w:rPr>
          <w:rFonts w:ascii="Garamond" w:hAnsi="Garamond"/>
        </w:rPr>
      </w:pPr>
      <w:r w:rsidRPr="00C86CC2">
        <w:rPr>
          <w:rFonts w:ascii="Garamond" w:hAnsi="Garamond"/>
        </w:rPr>
        <w:t>The Series 2026 bonds do not constitute general obligations of the board or the state within the meaning of any constitutional or statutory provision or limitation. Issuance of the bonds does not, directly, indirectly, or contingently, obligate the state or any agency or political subdivision thereof to levy any form of taxation therefore or make any appropriation for their payment. The board has no taxing power.</w:t>
      </w:r>
    </w:p>
    <w:p w14:paraId="5B903B1F" w14:textId="77777777" w:rsidR="00C86CC2" w:rsidRPr="00C86CC2" w:rsidRDefault="00C86CC2" w:rsidP="00C86CC2">
      <w:pPr>
        <w:ind w:left="720"/>
        <w:jc w:val="both"/>
        <w:rPr>
          <w:rFonts w:ascii="Garamond" w:hAnsi="Garamond"/>
        </w:rPr>
      </w:pPr>
    </w:p>
    <w:p w14:paraId="4738FBAA" w14:textId="77777777" w:rsidR="00C86CC2" w:rsidRPr="00C86CC2" w:rsidRDefault="00C86CC2" w:rsidP="00C86CC2">
      <w:pPr>
        <w:ind w:left="720"/>
        <w:jc w:val="both"/>
        <w:rPr>
          <w:rFonts w:ascii="Garamond" w:hAnsi="Garamond"/>
        </w:rPr>
      </w:pPr>
      <w:r w:rsidRPr="00C86CC2">
        <w:rPr>
          <w:rFonts w:ascii="Garamond" w:hAnsi="Garamond"/>
        </w:rPr>
        <w:t>Moneys on deposit in SWIFT are not pledged in support of bonds issued by the Board, including specifically the Series 2026 and 2026AB bonds.</w:t>
      </w:r>
    </w:p>
    <w:p w14:paraId="701B75B5" w14:textId="77777777" w:rsidR="00C86CC2" w:rsidRPr="00C86CC2" w:rsidRDefault="00C86CC2" w:rsidP="00C86CC2">
      <w:pPr>
        <w:ind w:left="720"/>
        <w:jc w:val="both"/>
        <w:rPr>
          <w:rFonts w:ascii="Garamond" w:hAnsi="Garamond"/>
        </w:rPr>
      </w:pPr>
    </w:p>
    <w:p w14:paraId="30F82634" w14:textId="687F8F7F" w:rsidR="00C86CC2" w:rsidRDefault="00C86CC2" w:rsidP="00C86CC2">
      <w:pPr>
        <w:ind w:left="720"/>
        <w:jc w:val="both"/>
        <w:rPr>
          <w:rFonts w:ascii="Garamond" w:hAnsi="Garamond"/>
        </w:rPr>
      </w:pPr>
      <w:r w:rsidRPr="00C86CC2">
        <w:rPr>
          <w:rFonts w:ascii="Garamond" w:hAnsi="Garamond"/>
        </w:rPr>
        <w:t>The Series 2026A and Taxable Series 2026B bonds are general obligations of the State of Texas and are secured by the state’s full faith and credit.</w:t>
      </w:r>
    </w:p>
    <w:p w14:paraId="1C12EF2B" w14:textId="77777777" w:rsidR="00586A59" w:rsidRDefault="00586A59" w:rsidP="006C2E2B">
      <w:pPr>
        <w:ind w:left="720"/>
        <w:jc w:val="both"/>
        <w:rPr>
          <w:rFonts w:ascii="Garamond" w:hAnsi="Garamond"/>
        </w:rPr>
      </w:pPr>
    </w:p>
    <w:p w14:paraId="578E1446" w14:textId="277488BE" w:rsidR="00414E4A" w:rsidRDefault="00414E4A" w:rsidP="00414E4A">
      <w:pPr>
        <w:ind w:left="720"/>
        <w:jc w:val="both"/>
        <w:rPr>
          <w:rFonts w:ascii="Garamond" w:hAnsi="Garamond"/>
          <w:bCs/>
        </w:rPr>
      </w:pPr>
      <w:r w:rsidRPr="007B3213">
        <w:rPr>
          <w:rFonts w:ascii="Garamond" w:hAnsi="Garamond"/>
          <w:bCs/>
        </w:rPr>
        <w:t xml:space="preserve">The </w:t>
      </w:r>
      <w:r w:rsidRPr="007B3213">
        <w:rPr>
          <w:rFonts w:ascii="Garamond" w:hAnsi="Garamond" w:cs="Times"/>
        </w:rPr>
        <w:t xml:space="preserve">Anticipated Closing Date </w:t>
      </w:r>
      <w:r>
        <w:rPr>
          <w:rFonts w:ascii="Garamond" w:hAnsi="Garamond" w:cs="Times"/>
        </w:rPr>
        <w:t>is October 9</w:t>
      </w:r>
      <w:r w:rsidRPr="007B3213">
        <w:rPr>
          <w:rFonts w:ascii="Garamond" w:hAnsi="Garamond" w:cs="Times"/>
        </w:rPr>
        <w:t>, 2026.</w:t>
      </w:r>
      <w:r>
        <w:rPr>
          <w:rFonts w:ascii="Garamond" w:hAnsi="Garamond" w:cs="Times"/>
        </w:rPr>
        <w:t xml:space="preserve"> </w:t>
      </w:r>
      <w:r w:rsidRPr="009638B7">
        <w:rPr>
          <w:rFonts w:ascii="Garamond" w:hAnsi="Garamond"/>
          <w:bCs/>
        </w:rPr>
        <w:t xml:space="preserve">The </w:t>
      </w:r>
      <w:r w:rsidRPr="007B3213">
        <w:rPr>
          <w:rFonts w:ascii="Garamond" w:hAnsi="Garamond"/>
          <w:bCs/>
        </w:rPr>
        <w:t xml:space="preserve">total cost of issuance is </w:t>
      </w:r>
      <w:r w:rsidR="00500552" w:rsidRPr="00500552">
        <w:rPr>
          <w:rFonts w:ascii="Garamond" w:hAnsi="Garamond"/>
          <w:bCs/>
        </w:rPr>
        <w:t>$10,040,268.10</w:t>
      </w:r>
      <w:r w:rsidRPr="007B3213">
        <w:rPr>
          <w:rFonts w:ascii="Garamond" w:hAnsi="Garamond"/>
          <w:bCs/>
        </w:rPr>
        <w:t xml:space="preserve">, or </w:t>
      </w:r>
      <w:r w:rsidR="00AA3A9B" w:rsidRPr="00AA3A9B">
        <w:rPr>
          <w:rFonts w:ascii="Garamond" w:hAnsi="Garamond"/>
          <w:bCs/>
        </w:rPr>
        <w:t xml:space="preserve">$5.83 </w:t>
      </w:r>
      <w:r w:rsidRPr="007B3213">
        <w:rPr>
          <w:rFonts w:ascii="Garamond" w:hAnsi="Garamond"/>
          <w:bCs/>
        </w:rPr>
        <w:t>per bond.</w:t>
      </w:r>
    </w:p>
    <w:p w14:paraId="7D4323F2" w14:textId="77777777" w:rsidR="00414E4A" w:rsidRDefault="00414E4A" w:rsidP="00414E4A">
      <w:pPr>
        <w:ind w:left="720"/>
        <w:jc w:val="both"/>
        <w:rPr>
          <w:rFonts w:ascii="Garamond" w:hAnsi="Garamond"/>
          <w:bCs/>
        </w:rPr>
      </w:pPr>
    </w:p>
    <w:p w14:paraId="102E41F4" w14:textId="6162DE38" w:rsidR="00414E4A" w:rsidRPr="009638B7" w:rsidRDefault="00414E4A" w:rsidP="00414E4A">
      <w:pPr>
        <w:ind w:left="720"/>
        <w:jc w:val="both"/>
        <w:rPr>
          <w:rFonts w:ascii="Garamond" w:hAnsi="Garamond"/>
          <w:bCs/>
        </w:rPr>
      </w:pPr>
      <w:r>
        <w:rPr>
          <w:rFonts w:ascii="Garamond" w:hAnsi="Garamond"/>
          <w:bCs/>
        </w:rPr>
        <w:lastRenderedPageBreak/>
        <w:t xml:space="preserve">The transaction is on the exempt </w:t>
      </w:r>
      <w:proofErr w:type="gramStart"/>
      <w:r>
        <w:rPr>
          <w:rFonts w:ascii="Garamond" w:hAnsi="Garamond"/>
          <w:bCs/>
        </w:rPr>
        <w:t>track</w:t>
      </w:r>
      <w:proofErr w:type="gramEnd"/>
      <w:r>
        <w:rPr>
          <w:rFonts w:ascii="Garamond" w:hAnsi="Garamond"/>
          <w:bCs/>
        </w:rPr>
        <w:t xml:space="preserve"> and staff does recommend exempt approval.</w:t>
      </w:r>
    </w:p>
    <w:p w14:paraId="2B0A1F2C" w14:textId="77777777" w:rsidR="00C86CC2" w:rsidRPr="00C7711B" w:rsidRDefault="00C86CC2" w:rsidP="006C2E2B">
      <w:pPr>
        <w:ind w:left="720"/>
        <w:jc w:val="both"/>
        <w:rPr>
          <w:rFonts w:ascii="Garamond" w:hAnsi="Garamond"/>
          <w:b/>
          <w:bCs/>
        </w:rPr>
      </w:pPr>
    </w:p>
    <w:p w14:paraId="3DF025F8" w14:textId="61A46216" w:rsidR="00C7711B" w:rsidRPr="006C2E2B" w:rsidRDefault="00C7711B" w:rsidP="006C2E2B">
      <w:pPr>
        <w:ind w:left="720"/>
        <w:jc w:val="both"/>
        <w:rPr>
          <w:rFonts w:ascii="Garamond" w:hAnsi="Garamond"/>
          <w:u w:val="single"/>
        </w:rPr>
      </w:pPr>
      <w:r w:rsidRPr="006C2E2B">
        <w:rPr>
          <w:rFonts w:ascii="Garamond" w:hAnsi="Garamond"/>
          <w:u w:val="single"/>
        </w:rPr>
        <w:t xml:space="preserve">Representing </w:t>
      </w:r>
      <w:r w:rsidR="00C86CC2">
        <w:rPr>
          <w:rFonts w:ascii="Garamond" w:hAnsi="Garamond"/>
          <w:u w:val="single"/>
        </w:rPr>
        <w:t>TWDB</w:t>
      </w:r>
    </w:p>
    <w:p w14:paraId="46374BE9" w14:textId="7E95BF66" w:rsidR="00C86CC2" w:rsidRDefault="00C86CC2" w:rsidP="006C2E2B">
      <w:pPr>
        <w:ind w:left="720"/>
        <w:jc w:val="both"/>
        <w:rPr>
          <w:rFonts w:ascii="Garamond" w:hAnsi="Garamond"/>
        </w:rPr>
      </w:pPr>
      <w:r w:rsidRPr="00C86CC2">
        <w:rPr>
          <w:rFonts w:ascii="Garamond" w:hAnsi="Garamond"/>
        </w:rPr>
        <w:t>Dain Larsen, Director of Debt and Portfolio Management</w:t>
      </w:r>
      <w:r w:rsidR="000F0DDD" w:rsidRPr="00C86CC2" w:rsidDel="000F0DDD">
        <w:rPr>
          <w:rFonts w:ascii="Garamond" w:hAnsi="Garamond"/>
        </w:rPr>
        <w:t xml:space="preserve"> </w:t>
      </w:r>
    </w:p>
    <w:p w14:paraId="13E35AAF" w14:textId="77777777" w:rsidR="000B2721" w:rsidRDefault="000B2721" w:rsidP="006C2E2B">
      <w:pPr>
        <w:ind w:left="720"/>
        <w:jc w:val="both"/>
        <w:rPr>
          <w:rFonts w:ascii="Garamond" w:hAnsi="Garamond"/>
        </w:rPr>
      </w:pPr>
    </w:p>
    <w:p w14:paraId="4CE096E3" w14:textId="2B662F0E" w:rsidR="000B2721" w:rsidRPr="00C7711B" w:rsidRDefault="00C86CC2" w:rsidP="006C2E2B">
      <w:pPr>
        <w:ind w:left="720"/>
        <w:jc w:val="both"/>
        <w:rPr>
          <w:rFonts w:ascii="Garamond" w:hAnsi="Garamond"/>
          <w:b/>
          <w:bCs/>
        </w:rPr>
      </w:pPr>
      <w:r>
        <w:rPr>
          <w:rFonts w:ascii="Garamond" w:hAnsi="Garamond"/>
        </w:rPr>
        <w:t>Dain</w:t>
      </w:r>
      <w:r w:rsidR="000B2721">
        <w:rPr>
          <w:rFonts w:ascii="Garamond" w:hAnsi="Garamond"/>
        </w:rPr>
        <w:t xml:space="preserve"> addressed the board. </w:t>
      </w:r>
    </w:p>
    <w:p w14:paraId="6DA96927" w14:textId="77777777" w:rsidR="00C7711B" w:rsidRPr="00C7711B" w:rsidRDefault="00C7711B" w:rsidP="006C2E2B">
      <w:pPr>
        <w:jc w:val="both"/>
        <w:rPr>
          <w:rFonts w:ascii="Garamond" w:hAnsi="Garamond"/>
          <w:b/>
          <w:bCs/>
        </w:rPr>
      </w:pPr>
    </w:p>
    <w:p w14:paraId="43B22C66" w14:textId="77777777" w:rsidR="00812CEB" w:rsidRPr="00812CEB" w:rsidRDefault="00812CEB" w:rsidP="009341A5">
      <w:pPr>
        <w:numPr>
          <w:ilvl w:val="0"/>
          <w:numId w:val="21"/>
        </w:numPr>
        <w:jc w:val="both"/>
        <w:rPr>
          <w:rFonts w:ascii="Garamond" w:hAnsi="Garamond"/>
          <w:b/>
          <w:bCs/>
        </w:rPr>
      </w:pPr>
      <w:r w:rsidRPr="00812CEB">
        <w:rPr>
          <w:rFonts w:ascii="Garamond" w:hAnsi="Garamond"/>
          <w:b/>
          <w:bCs/>
        </w:rPr>
        <w:t>Health and Human Services Commission Lease-Purchase of a Dell Bulk Purchase through the Texas Department of Information Resources’ Bulk Purchase Program</w:t>
      </w:r>
    </w:p>
    <w:p w14:paraId="3F444601" w14:textId="77777777" w:rsidR="00C7711B" w:rsidRPr="006C2E2B" w:rsidRDefault="00C7711B" w:rsidP="006C2E2B">
      <w:pPr>
        <w:jc w:val="both"/>
        <w:rPr>
          <w:rFonts w:ascii="Garamond" w:hAnsi="Garamond"/>
        </w:rPr>
      </w:pPr>
    </w:p>
    <w:p w14:paraId="6C3D9D37" w14:textId="6C30750C" w:rsidR="00C7711B" w:rsidRPr="005064EF" w:rsidRDefault="007E03D6" w:rsidP="00055B94">
      <w:pPr>
        <w:ind w:left="720"/>
        <w:jc w:val="both"/>
        <w:rPr>
          <w:rFonts w:ascii="Garamond" w:hAnsi="Garamond"/>
        </w:rPr>
      </w:pPr>
      <w:r w:rsidRPr="005064EF">
        <w:rPr>
          <w:rFonts w:ascii="Garamond" w:hAnsi="Garamond"/>
        </w:rPr>
        <w:t xml:space="preserve">The issuer has indicated that they will </w:t>
      </w:r>
      <w:proofErr w:type="gramStart"/>
      <w:r w:rsidRPr="005064EF">
        <w:rPr>
          <w:rFonts w:ascii="Garamond" w:hAnsi="Garamond"/>
        </w:rPr>
        <w:t>submit an application</w:t>
      </w:r>
      <w:proofErr w:type="gramEnd"/>
      <w:r w:rsidRPr="005064EF">
        <w:rPr>
          <w:rFonts w:ascii="Garamond" w:hAnsi="Garamond"/>
        </w:rPr>
        <w:t xml:space="preserve"> sometime between October to November.</w:t>
      </w:r>
    </w:p>
    <w:p w14:paraId="37F35815" w14:textId="3CF7DCD6" w:rsidR="00C7711B" w:rsidRPr="00C7711B" w:rsidRDefault="007E03D6" w:rsidP="006C2E2B">
      <w:pPr>
        <w:jc w:val="both"/>
        <w:rPr>
          <w:rFonts w:ascii="Garamond" w:hAnsi="Garamond"/>
          <w:b/>
          <w:bCs/>
        </w:rPr>
      </w:pPr>
      <w:r>
        <w:rPr>
          <w:rFonts w:ascii="Garamond" w:hAnsi="Garamond"/>
          <w:b/>
          <w:bCs/>
        </w:rPr>
        <w:tab/>
      </w:r>
    </w:p>
    <w:p w14:paraId="0D86FEF7" w14:textId="77777777" w:rsidR="00C7711B" w:rsidRPr="00C7711B" w:rsidRDefault="00C7711B" w:rsidP="006C2E2B">
      <w:pPr>
        <w:numPr>
          <w:ilvl w:val="0"/>
          <w:numId w:val="21"/>
        </w:numPr>
        <w:jc w:val="both"/>
        <w:rPr>
          <w:rFonts w:ascii="Garamond" w:hAnsi="Garamond"/>
          <w:b/>
          <w:bCs/>
        </w:rPr>
      </w:pPr>
      <w:r w:rsidRPr="00C7711B">
        <w:rPr>
          <w:rFonts w:ascii="Garamond" w:hAnsi="Garamond"/>
          <w:b/>
          <w:bCs/>
        </w:rPr>
        <w:t>Public Comment</w:t>
      </w:r>
    </w:p>
    <w:p w14:paraId="0EEFFB56" w14:textId="77777777" w:rsidR="00C7711B" w:rsidRPr="00C7711B" w:rsidRDefault="00C7711B" w:rsidP="006C2E2B">
      <w:pPr>
        <w:jc w:val="both"/>
        <w:rPr>
          <w:rFonts w:ascii="Garamond" w:hAnsi="Garamond"/>
          <w:b/>
          <w:bCs/>
        </w:rPr>
      </w:pPr>
    </w:p>
    <w:p w14:paraId="2789CF29" w14:textId="28CC7E3C" w:rsidR="00C7711B" w:rsidRPr="006C2E2B" w:rsidRDefault="00C7711B" w:rsidP="006C2E2B">
      <w:pPr>
        <w:ind w:left="720"/>
        <w:jc w:val="both"/>
        <w:rPr>
          <w:rFonts w:ascii="Garamond" w:hAnsi="Garamond"/>
        </w:rPr>
      </w:pPr>
      <w:r w:rsidRPr="006C2E2B">
        <w:rPr>
          <w:rFonts w:ascii="Garamond" w:hAnsi="Garamond"/>
        </w:rPr>
        <w:t>There was no public comment.</w:t>
      </w:r>
    </w:p>
    <w:p w14:paraId="6CDD2538" w14:textId="77777777" w:rsidR="00C7711B" w:rsidRPr="00C7711B" w:rsidRDefault="00C7711B" w:rsidP="006C2E2B">
      <w:pPr>
        <w:jc w:val="both"/>
        <w:rPr>
          <w:rFonts w:ascii="Garamond" w:hAnsi="Garamond"/>
          <w:b/>
          <w:bCs/>
        </w:rPr>
      </w:pPr>
    </w:p>
    <w:p w14:paraId="7AE9C090" w14:textId="77777777" w:rsidR="00C7711B" w:rsidRPr="00C7711B" w:rsidRDefault="00C7711B" w:rsidP="006C2E2B">
      <w:pPr>
        <w:numPr>
          <w:ilvl w:val="0"/>
          <w:numId w:val="21"/>
        </w:numPr>
        <w:jc w:val="both"/>
        <w:rPr>
          <w:rFonts w:ascii="Garamond" w:hAnsi="Garamond"/>
          <w:b/>
          <w:bCs/>
        </w:rPr>
      </w:pPr>
      <w:r w:rsidRPr="00C7711B">
        <w:rPr>
          <w:rFonts w:ascii="Garamond" w:hAnsi="Garamond"/>
          <w:b/>
          <w:bCs/>
        </w:rPr>
        <w:t>Date for Next Board Meeting</w:t>
      </w:r>
    </w:p>
    <w:p w14:paraId="748D51D1" w14:textId="77777777" w:rsidR="00C7711B" w:rsidRPr="00C7711B" w:rsidRDefault="00C7711B" w:rsidP="006C2E2B">
      <w:pPr>
        <w:jc w:val="both"/>
        <w:rPr>
          <w:rFonts w:ascii="Garamond" w:hAnsi="Garamond"/>
          <w:b/>
          <w:bCs/>
        </w:rPr>
      </w:pPr>
    </w:p>
    <w:p w14:paraId="6C88A25A" w14:textId="2CBBCB66" w:rsidR="00C7711B" w:rsidRPr="006C2E2B" w:rsidRDefault="00C7711B" w:rsidP="006C2E2B">
      <w:pPr>
        <w:ind w:left="720"/>
        <w:jc w:val="both"/>
        <w:rPr>
          <w:rFonts w:ascii="Garamond" w:hAnsi="Garamond"/>
        </w:rPr>
      </w:pPr>
      <w:bookmarkStart w:id="4" w:name="_Hlk87002192"/>
      <w:r w:rsidRPr="006C2E2B">
        <w:rPr>
          <w:rFonts w:ascii="Garamond" w:hAnsi="Garamond"/>
        </w:rPr>
        <w:t xml:space="preserve">A Board Meeting </w:t>
      </w:r>
      <w:r w:rsidR="0078576C">
        <w:rPr>
          <w:rFonts w:ascii="Garamond" w:hAnsi="Garamond"/>
        </w:rPr>
        <w:t>was</w:t>
      </w:r>
      <w:r w:rsidRPr="006C2E2B">
        <w:rPr>
          <w:rFonts w:ascii="Garamond" w:hAnsi="Garamond"/>
        </w:rPr>
        <w:t xml:space="preserve"> scheduled for </w:t>
      </w:r>
      <w:r w:rsidR="00A6474C" w:rsidRPr="009341A5">
        <w:rPr>
          <w:rFonts w:ascii="Garamond" w:hAnsi="Garamond"/>
        </w:rPr>
        <w:t>Thurs</w:t>
      </w:r>
      <w:r w:rsidRPr="009341A5">
        <w:rPr>
          <w:rFonts w:ascii="Garamond" w:hAnsi="Garamond"/>
        </w:rPr>
        <w:t>day</w:t>
      </w:r>
      <w:r w:rsidRPr="006C2E2B">
        <w:rPr>
          <w:rFonts w:ascii="Garamond" w:hAnsi="Garamond"/>
        </w:rPr>
        <w:t xml:space="preserve">, </w:t>
      </w:r>
      <w:r w:rsidR="007E03D6">
        <w:rPr>
          <w:rFonts w:ascii="Garamond" w:hAnsi="Garamond"/>
        </w:rPr>
        <w:t>September</w:t>
      </w:r>
      <w:r w:rsidR="007E03D6" w:rsidRPr="006C2E2B">
        <w:rPr>
          <w:rFonts w:ascii="Garamond" w:hAnsi="Garamond"/>
        </w:rPr>
        <w:t xml:space="preserve"> </w:t>
      </w:r>
      <w:r w:rsidR="007E03D6">
        <w:rPr>
          <w:rFonts w:ascii="Garamond" w:hAnsi="Garamond"/>
        </w:rPr>
        <w:t>17</w:t>
      </w:r>
      <w:r w:rsidRPr="006C2E2B">
        <w:rPr>
          <w:rFonts w:ascii="Garamond" w:hAnsi="Garamond"/>
        </w:rPr>
        <w:t>, 2026, at 10</w:t>
      </w:r>
      <w:r w:rsidR="00464F21">
        <w:rPr>
          <w:rFonts w:ascii="Garamond" w:hAnsi="Garamond"/>
        </w:rPr>
        <w:t xml:space="preserve">:00 </w:t>
      </w:r>
      <w:r w:rsidRPr="006C2E2B">
        <w:rPr>
          <w:rFonts w:ascii="Garamond" w:hAnsi="Garamond"/>
        </w:rPr>
        <w:t>a</w:t>
      </w:r>
      <w:r w:rsidR="00464F21">
        <w:rPr>
          <w:rFonts w:ascii="Garamond" w:hAnsi="Garamond"/>
        </w:rPr>
        <w:t>.</w:t>
      </w:r>
      <w:r w:rsidRPr="006C2E2B">
        <w:rPr>
          <w:rFonts w:ascii="Garamond" w:hAnsi="Garamond"/>
        </w:rPr>
        <w:t>m</w:t>
      </w:r>
      <w:r w:rsidR="00464F21">
        <w:rPr>
          <w:rFonts w:ascii="Garamond" w:hAnsi="Garamond"/>
        </w:rPr>
        <w:t>.</w:t>
      </w:r>
      <w:r w:rsidRPr="006C2E2B">
        <w:rPr>
          <w:rFonts w:ascii="Garamond" w:hAnsi="Garamond"/>
        </w:rPr>
        <w:t xml:space="preserve"> in Room 402 of the William Clements Building.  </w:t>
      </w:r>
    </w:p>
    <w:bookmarkEnd w:id="4"/>
    <w:p w14:paraId="50C95865" w14:textId="77777777" w:rsidR="00C7711B" w:rsidRPr="00C7711B" w:rsidRDefault="00C7711B" w:rsidP="006C2E2B">
      <w:pPr>
        <w:jc w:val="both"/>
        <w:rPr>
          <w:rFonts w:ascii="Garamond" w:hAnsi="Garamond"/>
          <w:b/>
          <w:bCs/>
        </w:rPr>
      </w:pPr>
    </w:p>
    <w:p w14:paraId="575104B7" w14:textId="77777777" w:rsidR="00C7711B" w:rsidRPr="00C7711B" w:rsidRDefault="00C7711B" w:rsidP="006C2E2B">
      <w:pPr>
        <w:numPr>
          <w:ilvl w:val="0"/>
          <w:numId w:val="21"/>
        </w:numPr>
        <w:jc w:val="both"/>
        <w:rPr>
          <w:rFonts w:ascii="Garamond" w:hAnsi="Garamond"/>
          <w:b/>
          <w:bCs/>
        </w:rPr>
      </w:pPr>
      <w:r w:rsidRPr="00C7711B">
        <w:rPr>
          <w:rFonts w:ascii="Garamond" w:hAnsi="Garamond"/>
          <w:b/>
          <w:bCs/>
        </w:rPr>
        <w:t>Items for Future Agendas</w:t>
      </w:r>
    </w:p>
    <w:p w14:paraId="5A2EBB24" w14:textId="77777777" w:rsidR="00C7711B" w:rsidRPr="00C7711B" w:rsidRDefault="00C7711B" w:rsidP="006C2E2B">
      <w:pPr>
        <w:jc w:val="both"/>
        <w:rPr>
          <w:rFonts w:ascii="Garamond" w:hAnsi="Garamond"/>
          <w:b/>
          <w:bCs/>
        </w:rPr>
      </w:pPr>
    </w:p>
    <w:p w14:paraId="4DCE4C0A" w14:textId="6B87EBF8" w:rsidR="00C7711B" w:rsidRPr="006C2E2B" w:rsidRDefault="00414E4A" w:rsidP="006C2E2B">
      <w:pPr>
        <w:ind w:firstLine="720"/>
        <w:jc w:val="both"/>
        <w:rPr>
          <w:rFonts w:ascii="Garamond" w:hAnsi="Garamond"/>
        </w:rPr>
      </w:pPr>
      <w:r w:rsidRPr="00414E4A">
        <w:rPr>
          <w:rFonts w:ascii="Garamond" w:hAnsi="Garamond"/>
        </w:rPr>
        <w:t>Staff will provide an updated list at the voting meeting.</w:t>
      </w:r>
      <w:r w:rsidR="00C7711B" w:rsidRPr="006C2E2B">
        <w:rPr>
          <w:rFonts w:ascii="Garamond" w:hAnsi="Garamond"/>
        </w:rPr>
        <w:t xml:space="preserve"> </w:t>
      </w:r>
    </w:p>
    <w:p w14:paraId="7E47EE0D" w14:textId="77777777" w:rsidR="00C7711B" w:rsidRPr="00C7711B" w:rsidRDefault="00C7711B" w:rsidP="006C2E2B">
      <w:pPr>
        <w:jc w:val="both"/>
        <w:rPr>
          <w:rFonts w:ascii="Garamond" w:hAnsi="Garamond"/>
          <w:b/>
          <w:bCs/>
        </w:rPr>
      </w:pPr>
    </w:p>
    <w:p w14:paraId="2884616F" w14:textId="77777777" w:rsidR="00C7711B" w:rsidRPr="00C7711B" w:rsidRDefault="00C7711B" w:rsidP="006C2E2B">
      <w:pPr>
        <w:numPr>
          <w:ilvl w:val="0"/>
          <w:numId w:val="21"/>
        </w:numPr>
        <w:jc w:val="both"/>
        <w:rPr>
          <w:rFonts w:ascii="Garamond" w:hAnsi="Garamond"/>
          <w:b/>
          <w:bCs/>
        </w:rPr>
      </w:pPr>
      <w:r w:rsidRPr="00C7711B">
        <w:rPr>
          <w:rFonts w:ascii="Garamond" w:hAnsi="Garamond"/>
          <w:b/>
          <w:bCs/>
        </w:rPr>
        <w:t>Report from the Executive Director</w:t>
      </w:r>
    </w:p>
    <w:p w14:paraId="799AAAC6" w14:textId="77777777" w:rsidR="00C7711B" w:rsidRPr="00C7711B" w:rsidRDefault="00C7711B" w:rsidP="006C2E2B">
      <w:pPr>
        <w:jc w:val="both"/>
        <w:rPr>
          <w:rFonts w:ascii="Garamond" w:hAnsi="Garamond"/>
          <w:b/>
          <w:bCs/>
        </w:rPr>
      </w:pPr>
    </w:p>
    <w:p w14:paraId="3D966AC3" w14:textId="77777777" w:rsidR="00C7711B" w:rsidRPr="006C2E2B" w:rsidRDefault="00C7711B" w:rsidP="006C2E2B">
      <w:pPr>
        <w:numPr>
          <w:ilvl w:val="0"/>
          <w:numId w:val="47"/>
        </w:numPr>
        <w:jc w:val="both"/>
        <w:rPr>
          <w:rFonts w:ascii="Garamond" w:hAnsi="Garamond"/>
        </w:rPr>
      </w:pPr>
      <w:r w:rsidRPr="006C2E2B">
        <w:rPr>
          <w:rFonts w:ascii="Garamond" w:hAnsi="Garamond"/>
        </w:rPr>
        <w:t>Local Government Debt Processing and Reporting</w:t>
      </w:r>
    </w:p>
    <w:p w14:paraId="157356A1" w14:textId="77777777" w:rsidR="007E03D6" w:rsidRPr="007E03D6" w:rsidRDefault="007E03D6" w:rsidP="002A359D">
      <w:pPr>
        <w:pStyle w:val="ListParagraph"/>
        <w:numPr>
          <w:ilvl w:val="1"/>
          <w:numId w:val="47"/>
        </w:numPr>
        <w:rPr>
          <w:rFonts w:ascii="Garamond" w:hAnsi="Garamond"/>
        </w:rPr>
      </w:pPr>
      <w:r w:rsidRPr="007E03D6">
        <w:rPr>
          <w:rFonts w:ascii="Garamond" w:hAnsi="Garamond"/>
        </w:rPr>
        <w:t xml:space="preserve">Please clear your bookmarks! Staff </w:t>
      </w:r>
      <w:proofErr w:type="gramStart"/>
      <w:r w:rsidRPr="007E03D6">
        <w:rPr>
          <w:rFonts w:ascii="Garamond" w:hAnsi="Garamond"/>
        </w:rPr>
        <w:t>has</w:t>
      </w:r>
      <w:proofErr w:type="gramEnd"/>
      <w:r w:rsidRPr="007E03D6">
        <w:rPr>
          <w:rFonts w:ascii="Garamond" w:hAnsi="Garamond"/>
        </w:rPr>
        <w:t xml:space="preserve"> updated the website to the new bond election database to comply with HB 3526.</w:t>
      </w:r>
    </w:p>
    <w:p w14:paraId="3650ACEC" w14:textId="77777777" w:rsidR="00C7711B" w:rsidRPr="006C2E2B" w:rsidRDefault="00C7711B" w:rsidP="006C2E2B">
      <w:pPr>
        <w:numPr>
          <w:ilvl w:val="0"/>
          <w:numId w:val="47"/>
        </w:numPr>
        <w:jc w:val="both"/>
        <w:rPr>
          <w:rFonts w:ascii="Garamond" w:hAnsi="Garamond"/>
        </w:rPr>
      </w:pPr>
      <w:r w:rsidRPr="006C2E2B">
        <w:rPr>
          <w:rFonts w:ascii="Garamond" w:hAnsi="Garamond"/>
        </w:rPr>
        <w:t xml:space="preserve">State Debt Processing and Reporting </w:t>
      </w:r>
    </w:p>
    <w:p w14:paraId="00398D03" w14:textId="77777777" w:rsidR="007E03D6" w:rsidRPr="002A359D" w:rsidRDefault="007E03D6" w:rsidP="007E03D6">
      <w:pPr>
        <w:pStyle w:val="ListParagraph"/>
        <w:numPr>
          <w:ilvl w:val="1"/>
          <w:numId w:val="47"/>
        </w:numPr>
        <w:jc w:val="both"/>
        <w:rPr>
          <w:rFonts w:ascii="Garamond" w:hAnsi="Garamond"/>
        </w:rPr>
      </w:pPr>
      <w:r w:rsidRPr="002A359D">
        <w:rPr>
          <w:rFonts w:ascii="Garamond" w:hAnsi="Garamond"/>
          <w:bCs/>
        </w:rPr>
        <w:t>The CEP is complete and on our website.</w:t>
      </w:r>
    </w:p>
    <w:p w14:paraId="3AE35E98" w14:textId="77777777" w:rsidR="007E03D6" w:rsidRPr="002A359D" w:rsidRDefault="007E03D6" w:rsidP="007E03D6">
      <w:pPr>
        <w:pStyle w:val="ListParagraph"/>
        <w:numPr>
          <w:ilvl w:val="1"/>
          <w:numId w:val="47"/>
        </w:numPr>
        <w:jc w:val="both"/>
        <w:rPr>
          <w:rFonts w:ascii="Garamond" w:hAnsi="Garamond"/>
        </w:rPr>
      </w:pPr>
      <w:r w:rsidRPr="002A359D">
        <w:rPr>
          <w:rFonts w:ascii="Garamond" w:hAnsi="Garamond"/>
          <w:bCs/>
        </w:rPr>
        <w:t>Data collection for the loan report has begun.</w:t>
      </w:r>
    </w:p>
    <w:p w14:paraId="26D0286E" w14:textId="77777777" w:rsidR="00C7711B" w:rsidRPr="006C2E2B" w:rsidRDefault="00C7711B" w:rsidP="006C2E2B">
      <w:pPr>
        <w:numPr>
          <w:ilvl w:val="0"/>
          <w:numId w:val="47"/>
        </w:numPr>
        <w:jc w:val="both"/>
        <w:rPr>
          <w:rFonts w:ascii="Garamond" w:hAnsi="Garamond"/>
        </w:rPr>
      </w:pPr>
      <w:r w:rsidRPr="006C2E2B">
        <w:rPr>
          <w:rFonts w:ascii="Garamond" w:hAnsi="Garamond"/>
        </w:rPr>
        <w:t>Legislative Bills Affecting the Bond Review Board</w:t>
      </w:r>
    </w:p>
    <w:p w14:paraId="59408CA0" w14:textId="1558C079" w:rsidR="007E03D6" w:rsidRPr="007E03D6" w:rsidRDefault="007E03D6" w:rsidP="002A359D">
      <w:pPr>
        <w:pStyle w:val="ListParagraph"/>
        <w:numPr>
          <w:ilvl w:val="1"/>
          <w:numId w:val="47"/>
        </w:numPr>
        <w:rPr>
          <w:rFonts w:ascii="Garamond" w:hAnsi="Garamond"/>
        </w:rPr>
      </w:pPr>
      <w:bookmarkStart w:id="5" w:name="_Hlk87002232"/>
      <w:r>
        <w:rPr>
          <w:rFonts w:ascii="Garamond" w:hAnsi="Garamond"/>
        </w:rPr>
        <w:t>Executive Director</w:t>
      </w:r>
      <w:r w:rsidRPr="007E03D6">
        <w:rPr>
          <w:rFonts w:ascii="Garamond" w:hAnsi="Garamond"/>
        </w:rPr>
        <w:t xml:space="preserve"> will testify to the House Ways &amp; Means Committee on local debt issuance trends on Sept</w:t>
      </w:r>
      <w:r>
        <w:rPr>
          <w:rFonts w:ascii="Garamond" w:hAnsi="Garamond"/>
        </w:rPr>
        <w:t>ember</w:t>
      </w:r>
      <w:r w:rsidRPr="007E03D6">
        <w:rPr>
          <w:rFonts w:ascii="Garamond" w:hAnsi="Garamond"/>
        </w:rPr>
        <w:t xml:space="preserve"> 15</w:t>
      </w:r>
      <w:r>
        <w:rPr>
          <w:rFonts w:ascii="Garamond" w:hAnsi="Garamond"/>
        </w:rPr>
        <w:t>th</w:t>
      </w:r>
      <w:r w:rsidRPr="007E03D6">
        <w:rPr>
          <w:rFonts w:ascii="Garamond" w:hAnsi="Garamond"/>
        </w:rPr>
        <w:t>.</w:t>
      </w:r>
    </w:p>
    <w:bookmarkEnd w:id="5"/>
    <w:p w14:paraId="7FC1B074" w14:textId="77777777" w:rsidR="00C7711B" w:rsidRPr="006C2E2B" w:rsidRDefault="00C7711B" w:rsidP="006C2E2B">
      <w:pPr>
        <w:numPr>
          <w:ilvl w:val="0"/>
          <w:numId w:val="47"/>
        </w:numPr>
        <w:jc w:val="both"/>
        <w:rPr>
          <w:rFonts w:ascii="Garamond" w:hAnsi="Garamond"/>
        </w:rPr>
      </w:pPr>
      <w:r w:rsidRPr="006C2E2B">
        <w:rPr>
          <w:rFonts w:ascii="Garamond" w:hAnsi="Garamond"/>
        </w:rPr>
        <w:t xml:space="preserve">Private Activity Bond Program Update </w:t>
      </w:r>
    </w:p>
    <w:p w14:paraId="141785FE" w14:textId="77777777" w:rsidR="007E03D6" w:rsidRPr="007E03D6" w:rsidRDefault="007E03D6" w:rsidP="002A359D">
      <w:pPr>
        <w:pStyle w:val="ListParagraph"/>
        <w:numPr>
          <w:ilvl w:val="1"/>
          <w:numId w:val="47"/>
        </w:numPr>
        <w:rPr>
          <w:rFonts w:ascii="Garamond" w:hAnsi="Garamond"/>
        </w:rPr>
      </w:pPr>
      <w:r w:rsidRPr="007E03D6">
        <w:rPr>
          <w:rFonts w:ascii="Garamond" w:hAnsi="Garamond"/>
        </w:rPr>
        <w:t xml:space="preserve">The August 15th collapse occurred last month. All applicants have been offered a reservation and there currently remains approximately $17.2 </w:t>
      </w:r>
      <w:proofErr w:type="gramStart"/>
      <w:r w:rsidRPr="007E03D6">
        <w:rPr>
          <w:rFonts w:ascii="Garamond" w:hAnsi="Garamond"/>
        </w:rPr>
        <w:t>million of volume cap</w:t>
      </w:r>
      <w:proofErr w:type="gramEnd"/>
      <w:r w:rsidRPr="007E03D6">
        <w:rPr>
          <w:rFonts w:ascii="Garamond" w:hAnsi="Garamond"/>
        </w:rPr>
        <w:t xml:space="preserve"> available for reservation. Program Year 2027 application materials are available on our </w:t>
      </w:r>
      <w:proofErr w:type="gramStart"/>
      <w:r w:rsidRPr="007E03D6">
        <w:rPr>
          <w:rFonts w:ascii="Garamond" w:hAnsi="Garamond"/>
        </w:rPr>
        <w:t>website</w:t>
      </w:r>
      <w:proofErr w:type="gramEnd"/>
      <w:r w:rsidRPr="007E03D6">
        <w:rPr>
          <w:rFonts w:ascii="Garamond" w:hAnsi="Garamond"/>
        </w:rPr>
        <w:t xml:space="preserve"> and the lottery submission period will open October 5th-20th.</w:t>
      </w:r>
    </w:p>
    <w:p w14:paraId="5049828D" w14:textId="77777777" w:rsidR="00C7711B" w:rsidRPr="006C2E2B" w:rsidRDefault="00C7711B" w:rsidP="006C2E2B">
      <w:pPr>
        <w:numPr>
          <w:ilvl w:val="0"/>
          <w:numId w:val="47"/>
        </w:numPr>
        <w:jc w:val="both"/>
        <w:rPr>
          <w:rFonts w:ascii="Garamond" w:hAnsi="Garamond"/>
        </w:rPr>
      </w:pPr>
      <w:r w:rsidRPr="006C2E2B">
        <w:rPr>
          <w:rFonts w:ascii="Garamond" w:hAnsi="Garamond"/>
        </w:rPr>
        <w:t xml:space="preserve">State Security Applications Update </w:t>
      </w:r>
    </w:p>
    <w:p w14:paraId="3381CA46" w14:textId="77777777" w:rsidR="00640253" w:rsidRPr="00C7711B" w:rsidRDefault="00640253" w:rsidP="006C2E2B">
      <w:pPr>
        <w:jc w:val="both"/>
        <w:rPr>
          <w:rFonts w:ascii="Garamond" w:hAnsi="Garamond"/>
          <w:b/>
          <w:bCs/>
        </w:rPr>
      </w:pPr>
    </w:p>
    <w:bookmarkEnd w:id="1"/>
    <w:bookmarkEnd w:id="2"/>
    <w:bookmarkEnd w:id="3"/>
    <w:p w14:paraId="1F1B70FD" w14:textId="77777777" w:rsidR="00E404AD" w:rsidRPr="00C7711B" w:rsidRDefault="00E404AD" w:rsidP="006C2E2B">
      <w:pPr>
        <w:numPr>
          <w:ilvl w:val="0"/>
          <w:numId w:val="22"/>
        </w:numPr>
        <w:jc w:val="both"/>
        <w:rPr>
          <w:rFonts w:ascii="Garamond" w:hAnsi="Garamond"/>
          <w:b/>
          <w:bCs/>
        </w:rPr>
      </w:pPr>
      <w:r w:rsidRPr="00C7711B">
        <w:rPr>
          <w:rFonts w:ascii="Garamond" w:hAnsi="Garamond"/>
          <w:b/>
          <w:bCs/>
        </w:rPr>
        <w:t>Adjourn</w:t>
      </w:r>
    </w:p>
    <w:p w14:paraId="7ACA5DF1" w14:textId="77777777" w:rsidR="00E404AD" w:rsidRPr="00C7711B" w:rsidRDefault="00E404AD" w:rsidP="006C2E2B">
      <w:pPr>
        <w:jc w:val="both"/>
        <w:rPr>
          <w:rFonts w:ascii="Garamond" w:hAnsi="Garamond"/>
          <w:b/>
          <w:bCs/>
        </w:rPr>
      </w:pPr>
    </w:p>
    <w:p w14:paraId="64CEC0A0" w14:textId="7460B6B2" w:rsidR="00E56C8E" w:rsidRPr="00C7711B" w:rsidRDefault="00E404AD" w:rsidP="006C2E2B">
      <w:pPr>
        <w:jc w:val="both"/>
        <w:rPr>
          <w:rFonts w:ascii="Garamond" w:hAnsi="Garamond"/>
        </w:rPr>
      </w:pPr>
      <w:r w:rsidRPr="00C7711B">
        <w:rPr>
          <w:rFonts w:ascii="Garamond" w:hAnsi="Garamond"/>
        </w:rPr>
        <w:t xml:space="preserve">There being no further business to discuss, this planning session </w:t>
      </w:r>
      <w:r w:rsidR="00E97C4A" w:rsidRPr="00C7711B">
        <w:rPr>
          <w:rFonts w:ascii="Garamond" w:hAnsi="Garamond"/>
        </w:rPr>
        <w:t>was</w:t>
      </w:r>
      <w:r w:rsidRPr="00C7711B">
        <w:rPr>
          <w:rFonts w:ascii="Garamond" w:hAnsi="Garamond"/>
        </w:rPr>
        <w:t xml:space="preserve"> adjourned at </w:t>
      </w:r>
      <w:r w:rsidR="00CB00DB" w:rsidRPr="00C7711B">
        <w:rPr>
          <w:rFonts w:ascii="Garamond" w:hAnsi="Garamond"/>
        </w:rPr>
        <w:t>10:</w:t>
      </w:r>
      <w:r w:rsidR="007E03D6">
        <w:rPr>
          <w:rFonts w:ascii="Garamond" w:hAnsi="Garamond"/>
        </w:rPr>
        <w:t>43</w:t>
      </w:r>
      <w:r w:rsidR="007E03D6" w:rsidRPr="00C7711B">
        <w:rPr>
          <w:rFonts w:ascii="Garamond" w:hAnsi="Garamond"/>
        </w:rPr>
        <w:t xml:space="preserve"> </w:t>
      </w:r>
      <w:r w:rsidR="00CB00DB" w:rsidRPr="00C7711B">
        <w:rPr>
          <w:rFonts w:ascii="Garamond" w:hAnsi="Garamond"/>
        </w:rPr>
        <w:t>a.m.</w:t>
      </w:r>
    </w:p>
    <w:sectPr w:rsidR="00E56C8E" w:rsidRPr="00C7711B" w:rsidSect="00923C58">
      <w:footerReference w:type="default" r:id="rId8"/>
      <w:pgSz w:w="12240" w:h="15840"/>
      <w:pgMar w:top="1152" w:right="1440" w:bottom="1152"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FC474" w14:textId="77777777" w:rsidR="00E528B5" w:rsidRDefault="00E528B5">
      <w:r>
        <w:separator/>
      </w:r>
    </w:p>
  </w:endnote>
  <w:endnote w:type="continuationSeparator" w:id="0">
    <w:p w14:paraId="663B0420" w14:textId="77777777" w:rsidR="00E528B5" w:rsidRDefault="00E528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4500970"/>
      <w:docPartObj>
        <w:docPartGallery w:val="Page Numbers (Bottom of Page)"/>
        <w:docPartUnique/>
      </w:docPartObj>
    </w:sdtPr>
    <w:sdtEndPr/>
    <w:sdtContent>
      <w:sdt>
        <w:sdtPr>
          <w:id w:val="1728636285"/>
          <w:docPartObj>
            <w:docPartGallery w:val="Page Numbers (Top of Page)"/>
            <w:docPartUnique/>
          </w:docPartObj>
        </w:sdtPr>
        <w:sdtEndPr/>
        <w:sdtContent>
          <w:p w14:paraId="0F31C231" w14:textId="52B18D73" w:rsidR="00A91719" w:rsidRDefault="00A91719">
            <w:pPr>
              <w:pStyle w:val="Foot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57C3CBAF" w14:textId="77777777" w:rsidR="00A91719" w:rsidRDefault="00A917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E1641" w14:textId="77777777" w:rsidR="00E528B5" w:rsidRDefault="00E528B5">
      <w:r>
        <w:separator/>
      </w:r>
    </w:p>
  </w:footnote>
  <w:footnote w:type="continuationSeparator" w:id="0">
    <w:p w14:paraId="17AAEC27" w14:textId="77777777" w:rsidR="00E528B5" w:rsidRDefault="00E528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B4DDC"/>
    <w:multiLevelType w:val="hybridMultilevel"/>
    <w:tmpl w:val="9F343164"/>
    <w:lvl w:ilvl="0" w:tplc="E34EB656">
      <w:start w:val="8"/>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7B5492B"/>
    <w:multiLevelType w:val="hybridMultilevel"/>
    <w:tmpl w:val="6B9CA2AE"/>
    <w:lvl w:ilvl="0" w:tplc="FFFFFFFF">
      <w:start w:val="1"/>
      <w:numFmt w:val="upperRoman"/>
      <w:lvlText w:val="%1."/>
      <w:lvlJc w:val="right"/>
      <w:pPr>
        <w:tabs>
          <w:tab w:val="num" w:pos="720"/>
        </w:tabs>
        <w:ind w:left="720" w:hanging="180"/>
      </w:pPr>
      <w:rPr>
        <w:sz w:val="24"/>
        <w:szCs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121619C7"/>
    <w:multiLevelType w:val="hybridMultilevel"/>
    <w:tmpl w:val="1A2EB278"/>
    <w:lvl w:ilvl="0" w:tplc="C71E83CE">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40B2A54"/>
    <w:multiLevelType w:val="hybridMultilevel"/>
    <w:tmpl w:val="699E3B6A"/>
    <w:lvl w:ilvl="0" w:tplc="CF32446C">
      <w:start w:val="3"/>
      <w:numFmt w:val="upperRoman"/>
      <w:lvlText w:val="%1."/>
      <w:lvlJc w:val="left"/>
      <w:pPr>
        <w:tabs>
          <w:tab w:val="num" w:pos="1800"/>
        </w:tabs>
        <w:ind w:left="1800" w:hanging="72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15F043D9"/>
    <w:multiLevelType w:val="hybridMultilevel"/>
    <w:tmpl w:val="D196E6F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6A86F2E"/>
    <w:multiLevelType w:val="hybridMultilevel"/>
    <w:tmpl w:val="7FFC8F9E"/>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start w:val="1"/>
      <w:numFmt w:val="bullet"/>
      <w:lvlText w:val=""/>
      <w:lvlJc w:val="left"/>
      <w:pPr>
        <w:ind w:left="2340" w:hanging="360"/>
      </w:pPr>
      <w:rPr>
        <w:rFonts w:ascii="Wingdings" w:hAnsi="Wingdings" w:hint="default"/>
      </w:rPr>
    </w:lvl>
    <w:lvl w:ilvl="3" w:tplc="04090001">
      <w:start w:val="1"/>
      <w:numFmt w:val="bullet"/>
      <w:lvlText w:val=""/>
      <w:lvlJc w:val="left"/>
      <w:pPr>
        <w:ind w:left="3060" w:hanging="360"/>
      </w:pPr>
      <w:rPr>
        <w:rFonts w:ascii="Symbol" w:hAnsi="Symbol" w:hint="default"/>
      </w:rPr>
    </w:lvl>
    <w:lvl w:ilvl="4" w:tplc="04090003">
      <w:start w:val="1"/>
      <w:numFmt w:val="bullet"/>
      <w:lvlText w:val="o"/>
      <w:lvlJc w:val="left"/>
      <w:pPr>
        <w:ind w:left="3780" w:hanging="360"/>
      </w:pPr>
      <w:rPr>
        <w:rFonts w:ascii="Courier New" w:hAnsi="Courier New" w:cs="Courier New" w:hint="default"/>
      </w:rPr>
    </w:lvl>
    <w:lvl w:ilvl="5" w:tplc="04090005">
      <w:start w:val="1"/>
      <w:numFmt w:val="bullet"/>
      <w:lvlText w:val=""/>
      <w:lvlJc w:val="left"/>
      <w:pPr>
        <w:ind w:left="4500" w:hanging="360"/>
      </w:pPr>
      <w:rPr>
        <w:rFonts w:ascii="Wingdings" w:hAnsi="Wingdings" w:hint="default"/>
      </w:rPr>
    </w:lvl>
    <w:lvl w:ilvl="6" w:tplc="04090001">
      <w:start w:val="1"/>
      <w:numFmt w:val="bullet"/>
      <w:lvlText w:val=""/>
      <w:lvlJc w:val="left"/>
      <w:pPr>
        <w:ind w:left="5220" w:hanging="360"/>
      </w:pPr>
      <w:rPr>
        <w:rFonts w:ascii="Symbol" w:hAnsi="Symbol" w:hint="default"/>
      </w:rPr>
    </w:lvl>
    <w:lvl w:ilvl="7" w:tplc="04090003">
      <w:start w:val="1"/>
      <w:numFmt w:val="bullet"/>
      <w:lvlText w:val="o"/>
      <w:lvlJc w:val="left"/>
      <w:pPr>
        <w:ind w:left="5940" w:hanging="360"/>
      </w:pPr>
      <w:rPr>
        <w:rFonts w:ascii="Courier New" w:hAnsi="Courier New" w:cs="Courier New" w:hint="default"/>
      </w:rPr>
    </w:lvl>
    <w:lvl w:ilvl="8" w:tplc="04090005">
      <w:start w:val="1"/>
      <w:numFmt w:val="bullet"/>
      <w:lvlText w:val=""/>
      <w:lvlJc w:val="left"/>
      <w:pPr>
        <w:ind w:left="6660" w:hanging="360"/>
      </w:pPr>
      <w:rPr>
        <w:rFonts w:ascii="Wingdings" w:hAnsi="Wingdings" w:hint="default"/>
      </w:rPr>
    </w:lvl>
  </w:abstractNum>
  <w:abstractNum w:abstractNumId="6" w15:restartNumberingAfterBreak="0">
    <w:nsid w:val="17A67566"/>
    <w:multiLevelType w:val="multilevel"/>
    <w:tmpl w:val="691238D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17AA105D"/>
    <w:multiLevelType w:val="hybridMultilevel"/>
    <w:tmpl w:val="E9A4C5E2"/>
    <w:lvl w:ilvl="0" w:tplc="FFFFFFFF">
      <w:start w:val="1"/>
      <w:numFmt w:val="upperRoman"/>
      <w:lvlText w:val="%1."/>
      <w:lvlJc w:val="right"/>
      <w:pPr>
        <w:tabs>
          <w:tab w:val="num" w:pos="720"/>
        </w:tabs>
        <w:ind w:left="720" w:hanging="180"/>
      </w:pPr>
      <w:rPr>
        <w:sz w:val="24"/>
        <w:szCs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18163B20"/>
    <w:multiLevelType w:val="hybridMultilevel"/>
    <w:tmpl w:val="1DD0071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 w15:restartNumberingAfterBreak="0">
    <w:nsid w:val="19515F04"/>
    <w:multiLevelType w:val="hybridMultilevel"/>
    <w:tmpl w:val="D1FEB292"/>
    <w:lvl w:ilvl="0" w:tplc="7B18CA48">
      <w:start w:val="1"/>
      <w:numFmt w:val="upperLetter"/>
      <w:lvlText w:val="%1."/>
      <w:lvlJc w:val="left"/>
      <w:pPr>
        <w:tabs>
          <w:tab w:val="num" w:pos="870"/>
        </w:tabs>
        <w:ind w:left="870" w:hanging="360"/>
      </w:pPr>
      <w:rPr>
        <w:rFonts w:hint="default"/>
      </w:rPr>
    </w:lvl>
    <w:lvl w:ilvl="1" w:tplc="04090019" w:tentative="1">
      <w:start w:val="1"/>
      <w:numFmt w:val="lowerLetter"/>
      <w:lvlText w:val="%2."/>
      <w:lvlJc w:val="left"/>
      <w:pPr>
        <w:tabs>
          <w:tab w:val="num" w:pos="1590"/>
        </w:tabs>
        <w:ind w:left="1590" w:hanging="360"/>
      </w:pPr>
    </w:lvl>
    <w:lvl w:ilvl="2" w:tplc="0409001B" w:tentative="1">
      <w:start w:val="1"/>
      <w:numFmt w:val="lowerRoman"/>
      <w:lvlText w:val="%3."/>
      <w:lvlJc w:val="right"/>
      <w:pPr>
        <w:tabs>
          <w:tab w:val="num" w:pos="2310"/>
        </w:tabs>
        <w:ind w:left="2310" w:hanging="180"/>
      </w:pPr>
    </w:lvl>
    <w:lvl w:ilvl="3" w:tplc="0409000F" w:tentative="1">
      <w:start w:val="1"/>
      <w:numFmt w:val="decimal"/>
      <w:lvlText w:val="%4."/>
      <w:lvlJc w:val="left"/>
      <w:pPr>
        <w:tabs>
          <w:tab w:val="num" w:pos="3030"/>
        </w:tabs>
        <w:ind w:left="3030" w:hanging="360"/>
      </w:pPr>
    </w:lvl>
    <w:lvl w:ilvl="4" w:tplc="04090019" w:tentative="1">
      <w:start w:val="1"/>
      <w:numFmt w:val="lowerLetter"/>
      <w:lvlText w:val="%5."/>
      <w:lvlJc w:val="left"/>
      <w:pPr>
        <w:tabs>
          <w:tab w:val="num" w:pos="3750"/>
        </w:tabs>
        <w:ind w:left="3750" w:hanging="360"/>
      </w:pPr>
    </w:lvl>
    <w:lvl w:ilvl="5" w:tplc="0409001B" w:tentative="1">
      <w:start w:val="1"/>
      <w:numFmt w:val="lowerRoman"/>
      <w:lvlText w:val="%6."/>
      <w:lvlJc w:val="right"/>
      <w:pPr>
        <w:tabs>
          <w:tab w:val="num" w:pos="4470"/>
        </w:tabs>
        <w:ind w:left="4470" w:hanging="180"/>
      </w:pPr>
    </w:lvl>
    <w:lvl w:ilvl="6" w:tplc="0409000F" w:tentative="1">
      <w:start w:val="1"/>
      <w:numFmt w:val="decimal"/>
      <w:lvlText w:val="%7."/>
      <w:lvlJc w:val="left"/>
      <w:pPr>
        <w:tabs>
          <w:tab w:val="num" w:pos="5190"/>
        </w:tabs>
        <w:ind w:left="5190" w:hanging="360"/>
      </w:pPr>
    </w:lvl>
    <w:lvl w:ilvl="7" w:tplc="04090019" w:tentative="1">
      <w:start w:val="1"/>
      <w:numFmt w:val="lowerLetter"/>
      <w:lvlText w:val="%8."/>
      <w:lvlJc w:val="left"/>
      <w:pPr>
        <w:tabs>
          <w:tab w:val="num" w:pos="5910"/>
        </w:tabs>
        <w:ind w:left="5910" w:hanging="360"/>
      </w:pPr>
    </w:lvl>
    <w:lvl w:ilvl="8" w:tplc="0409001B" w:tentative="1">
      <w:start w:val="1"/>
      <w:numFmt w:val="lowerRoman"/>
      <w:lvlText w:val="%9."/>
      <w:lvlJc w:val="right"/>
      <w:pPr>
        <w:tabs>
          <w:tab w:val="num" w:pos="6630"/>
        </w:tabs>
        <w:ind w:left="6630" w:hanging="180"/>
      </w:pPr>
    </w:lvl>
  </w:abstractNum>
  <w:abstractNum w:abstractNumId="10" w15:restartNumberingAfterBreak="0">
    <w:nsid w:val="1A9F0EF5"/>
    <w:multiLevelType w:val="hybridMultilevel"/>
    <w:tmpl w:val="244A9D50"/>
    <w:lvl w:ilvl="0" w:tplc="04090001">
      <w:start w:val="1"/>
      <w:numFmt w:val="bullet"/>
      <w:lvlText w:val=""/>
      <w:lvlJc w:val="left"/>
      <w:pPr>
        <w:tabs>
          <w:tab w:val="num" w:pos="720"/>
        </w:tabs>
        <w:ind w:left="720" w:hanging="180"/>
      </w:pPr>
      <w:rPr>
        <w:rFonts w:ascii="Symbol" w:hAnsi="Symbo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E93130C"/>
    <w:multiLevelType w:val="hybridMultilevel"/>
    <w:tmpl w:val="C0F4F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40163C"/>
    <w:multiLevelType w:val="multilevel"/>
    <w:tmpl w:val="6EE4A91A"/>
    <w:lvl w:ilvl="0">
      <w:start w:val="2"/>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3" w15:restartNumberingAfterBreak="0">
    <w:nsid w:val="25781B86"/>
    <w:multiLevelType w:val="hybridMultilevel"/>
    <w:tmpl w:val="1A325BF0"/>
    <w:lvl w:ilvl="0" w:tplc="54DA954C">
      <w:start w:val="2"/>
      <w:numFmt w:val="upperRoman"/>
      <w:lvlText w:val="%1."/>
      <w:lvlJc w:val="left"/>
      <w:pPr>
        <w:ind w:left="72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25F57315"/>
    <w:multiLevelType w:val="hybridMultilevel"/>
    <w:tmpl w:val="84B23F2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5" w15:restartNumberingAfterBreak="0">
    <w:nsid w:val="26AE0A1C"/>
    <w:multiLevelType w:val="hybridMultilevel"/>
    <w:tmpl w:val="08F62B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29F148EE"/>
    <w:multiLevelType w:val="hybridMultilevel"/>
    <w:tmpl w:val="69C87398"/>
    <w:lvl w:ilvl="0" w:tplc="0450CDA4">
      <w:start w:val="1"/>
      <w:numFmt w:val="upperRoman"/>
      <w:lvlText w:val="%1."/>
      <w:lvlJc w:val="right"/>
      <w:pPr>
        <w:tabs>
          <w:tab w:val="num" w:pos="720"/>
        </w:tabs>
        <w:ind w:left="720" w:hanging="180"/>
      </w:pPr>
      <w:rPr>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C015D7E"/>
    <w:multiLevelType w:val="hybridMultilevel"/>
    <w:tmpl w:val="10641674"/>
    <w:lvl w:ilvl="0" w:tplc="04090001">
      <w:start w:val="1"/>
      <w:numFmt w:val="bullet"/>
      <w:lvlText w:val=""/>
      <w:lvlJc w:val="left"/>
      <w:pPr>
        <w:tabs>
          <w:tab w:val="num" w:pos="720"/>
        </w:tabs>
        <w:ind w:left="720" w:hanging="180"/>
      </w:pPr>
      <w:rPr>
        <w:rFonts w:ascii="Symbol" w:hAnsi="Symbol"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318D39A0"/>
    <w:multiLevelType w:val="hybridMultilevel"/>
    <w:tmpl w:val="011E4F1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9" w15:restartNumberingAfterBreak="0">
    <w:nsid w:val="32157A5E"/>
    <w:multiLevelType w:val="hybridMultilevel"/>
    <w:tmpl w:val="78C21F5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4804F93"/>
    <w:multiLevelType w:val="hybridMultilevel"/>
    <w:tmpl w:val="014E9026"/>
    <w:lvl w:ilvl="0" w:tplc="04090001">
      <w:start w:val="1"/>
      <w:numFmt w:val="bullet"/>
      <w:lvlText w:val=""/>
      <w:lvlJc w:val="left"/>
      <w:pPr>
        <w:tabs>
          <w:tab w:val="num" w:pos="720"/>
        </w:tabs>
        <w:ind w:left="720" w:hanging="180"/>
      </w:pPr>
      <w:rPr>
        <w:rFonts w:ascii="Symbol" w:hAnsi="Symbol" w:hint="default"/>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37B31D2F"/>
    <w:multiLevelType w:val="multilevel"/>
    <w:tmpl w:val="F5345448"/>
    <w:lvl w:ilvl="0">
      <w:start w:val="10"/>
      <w:numFmt w:val="upperRoman"/>
      <w:lvlText w:val="%1."/>
      <w:lvlJc w:val="left"/>
      <w:pPr>
        <w:tabs>
          <w:tab w:val="num" w:pos="720"/>
        </w:tabs>
        <w:ind w:left="720" w:hanging="72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2" w15:restartNumberingAfterBreak="0">
    <w:nsid w:val="3BB01231"/>
    <w:multiLevelType w:val="hybridMultilevel"/>
    <w:tmpl w:val="6B9CA2AE"/>
    <w:lvl w:ilvl="0" w:tplc="FFFFFFFF">
      <w:start w:val="1"/>
      <w:numFmt w:val="upperRoman"/>
      <w:lvlText w:val="%1."/>
      <w:lvlJc w:val="right"/>
      <w:pPr>
        <w:tabs>
          <w:tab w:val="num" w:pos="720"/>
        </w:tabs>
        <w:ind w:left="720" w:hanging="180"/>
      </w:pPr>
      <w:rPr>
        <w:sz w:val="24"/>
        <w:szCs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3BF97C0B"/>
    <w:multiLevelType w:val="hybridMultilevel"/>
    <w:tmpl w:val="E2EAE6FC"/>
    <w:lvl w:ilvl="0" w:tplc="67AEEB70">
      <w:start w:val="1"/>
      <w:numFmt w:val="upperLetter"/>
      <w:lvlText w:val="%1."/>
      <w:lvlJc w:val="left"/>
      <w:pPr>
        <w:tabs>
          <w:tab w:val="num" w:pos="1260"/>
        </w:tabs>
        <w:ind w:left="1260" w:hanging="360"/>
      </w:pPr>
      <w:rPr>
        <w:rFonts w:hint="default"/>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24" w15:restartNumberingAfterBreak="0">
    <w:nsid w:val="3F751A36"/>
    <w:multiLevelType w:val="hybridMultilevel"/>
    <w:tmpl w:val="349C986E"/>
    <w:lvl w:ilvl="0" w:tplc="2FA421B2">
      <w:start w:val="4"/>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40996873"/>
    <w:multiLevelType w:val="hybridMultilevel"/>
    <w:tmpl w:val="88A6E39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40EF3F8B"/>
    <w:multiLevelType w:val="hybridMultilevel"/>
    <w:tmpl w:val="0E0891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42CF2F44"/>
    <w:multiLevelType w:val="hybridMultilevel"/>
    <w:tmpl w:val="F886AE54"/>
    <w:lvl w:ilvl="0" w:tplc="B4A6BC64">
      <w:start w:val="6"/>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4096005"/>
    <w:multiLevelType w:val="hybridMultilevel"/>
    <w:tmpl w:val="8D103124"/>
    <w:lvl w:ilvl="0" w:tplc="916A208E">
      <w:start w:val="1"/>
      <w:numFmt w:val="upperLetter"/>
      <w:lvlText w:val="%1."/>
      <w:lvlJc w:val="left"/>
      <w:pPr>
        <w:tabs>
          <w:tab w:val="num" w:pos="720"/>
        </w:tabs>
        <w:ind w:left="720" w:hanging="360"/>
      </w:pPr>
      <w:rPr>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5465677"/>
    <w:multiLevelType w:val="hybridMultilevel"/>
    <w:tmpl w:val="F5345448"/>
    <w:lvl w:ilvl="0" w:tplc="DBA0141E">
      <w:start w:val="10"/>
      <w:numFmt w:val="upperRoman"/>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0" w15:restartNumberingAfterBreak="0">
    <w:nsid w:val="4A4326C8"/>
    <w:multiLevelType w:val="hybridMultilevel"/>
    <w:tmpl w:val="F210F8A6"/>
    <w:lvl w:ilvl="0" w:tplc="2462271E">
      <w:start w:val="3"/>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C577B25"/>
    <w:multiLevelType w:val="hybridMultilevel"/>
    <w:tmpl w:val="18282C3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4FC50F46"/>
    <w:multiLevelType w:val="hybridMultilevel"/>
    <w:tmpl w:val="4A1804F4"/>
    <w:lvl w:ilvl="0" w:tplc="E1007EDC">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5125444D"/>
    <w:multiLevelType w:val="hybridMultilevel"/>
    <w:tmpl w:val="91A86B9C"/>
    <w:lvl w:ilvl="0" w:tplc="04090015">
      <w:start w:val="1"/>
      <w:numFmt w:val="upperLetter"/>
      <w:lvlText w:val="%1."/>
      <w:lvlJc w:val="left"/>
      <w:pPr>
        <w:tabs>
          <w:tab w:val="num" w:pos="810"/>
        </w:tabs>
        <w:ind w:left="810" w:hanging="360"/>
      </w:pPr>
      <w:rPr>
        <w:rFonts w:hint="default"/>
      </w:rPr>
    </w:lvl>
    <w:lvl w:ilvl="1" w:tplc="04090019" w:tentative="1">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34" w15:restartNumberingAfterBreak="0">
    <w:nsid w:val="59931520"/>
    <w:multiLevelType w:val="hybridMultilevel"/>
    <w:tmpl w:val="D85844F0"/>
    <w:lvl w:ilvl="0" w:tplc="E99CC980">
      <w:start w:val="1"/>
      <w:numFmt w:val="upperRoman"/>
      <w:lvlText w:val="%1."/>
      <w:lvlJc w:val="right"/>
      <w:pPr>
        <w:tabs>
          <w:tab w:val="num" w:pos="720"/>
        </w:tabs>
        <w:ind w:left="720" w:hanging="180"/>
      </w:pPr>
      <w:rPr>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5AE13DF2"/>
    <w:multiLevelType w:val="hybridMultilevel"/>
    <w:tmpl w:val="54F6FAEC"/>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D560222"/>
    <w:multiLevelType w:val="hybridMultilevel"/>
    <w:tmpl w:val="14EA95B4"/>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607E7B76"/>
    <w:multiLevelType w:val="hybridMultilevel"/>
    <w:tmpl w:val="1032A916"/>
    <w:lvl w:ilvl="0" w:tplc="2BC473C0">
      <w:start w:val="1"/>
      <w:numFmt w:val="upperRoman"/>
      <w:lvlText w:val="%1."/>
      <w:lvlJc w:val="right"/>
      <w:pPr>
        <w:tabs>
          <w:tab w:val="num" w:pos="720"/>
        </w:tabs>
        <w:ind w:left="720" w:hanging="180"/>
      </w:pPr>
      <w:rPr>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60950FB9"/>
    <w:multiLevelType w:val="hybridMultilevel"/>
    <w:tmpl w:val="51D0FF32"/>
    <w:lvl w:ilvl="0" w:tplc="5B647E1A">
      <w:start w:val="7"/>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15:restartNumberingAfterBreak="0">
    <w:nsid w:val="656773DB"/>
    <w:multiLevelType w:val="hybridMultilevel"/>
    <w:tmpl w:val="B70A7002"/>
    <w:lvl w:ilvl="0" w:tplc="04090001">
      <w:start w:val="1"/>
      <w:numFmt w:val="bullet"/>
      <w:lvlText w:val=""/>
      <w:lvlJc w:val="left"/>
      <w:pPr>
        <w:tabs>
          <w:tab w:val="num" w:pos="720"/>
        </w:tabs>
        <w:ind w:left="720" w:hanging="180"/>
      </w:pPr>
      <w:rPr>
        <w:rFonts w:ascii="Symbol" w:hAnsi="Symbol" w:hint="default"/>
        <w:sz w:val="22"/>
        <w:szCs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65873C0B"/>
    <w:multiLevelType w:val="hybridMultilevel"/>
    <w:tmpl w:val="6B9CA2AE"/>
    <w:lvl w:ilvl="0" w:tplc="FFFFFFFF">
      <w:start w:val="1"/>
      <w:numFmt w:val="upperRoman"/>
      <w:lvlText w:val="%1."/>
      <w:lvlJc w:val="right"/>
      <w:pPr>
        <w:tabs>
          <w:tab w:val="num" w:pos="720"/>
        </w:tabs>
        <w:ind w:left="720" w:hanging="180"/>
      </w:pPr>
      <w:rPr>
        <w:sz w:val="24"/>
        <w:szCs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1" w15:restartNumberingAfterBreak="0">
    <w:nsid w:val="65ED7BEB"/>
    <w:multiLevelType w:val="hybridMultilevel"/>
    <w:tmpl w:val="6EE4A91A"/>
    <w:lvl w:ilvl="0" w:tplc="0FB88718">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2" w15:restartNumberingAfterBreak="0">
    <w:nsid w:val="6B3E6954"/>
    <w:multiLevelType w:val="hybridMultilevel"/>
    <w:tmpl w:val="1FD6CF5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87E42E2"/>
    <w:multiLevelType w:val="hybridMultilevel"/>
    <w:tmpl w:val="37A8BA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4" w15:restartNumberingAfterBreak="0">
    <w:nsid w:val="7C406787"/>
    <w:multiLevelType w:val="hybridMultilevel"/>
    <w:tmpl w:val="A10CB0EE"/>
    <w:lvl w:ilvl="0" w:tplc="D47AD958">
      <w:start w:val="2"/>
      <w:numFmt w:val="upperLetter"/>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45" w15:restartNumberingAfterBreak="0">
    <w:nsid w:val="7DBD0D7D"/>
    <w:multiLevelType w:val="hybridMultilevel"/>
    <w:tmpl w:val="39503EC2"/>
    <w:lvl w:ilvl="0" w:tplc="04090015">
      <w:start w:val="1"/>
      <w:numFmt w:val="upp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6" w15:restartNumberingAfterBreak="0">
    <w:nsid w:val="7FA47EBC"/>
    <w:multiLevelType w:val="hybridMultilevel"/>
    <w:tmpl w:val="AB7AF6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617688045">
    <w:abstractNumId w:val="45"/>
  </w:num>
  <w:num w:numId="2" w16cid:durableId="1591548818">
    <w:abstractNumId w:val="6"/>
  </w:num>
  <w:num w:numId="3" w16cid:durableId="1579317804">
    <w:abstractNumId w:val="35"/>
  </w:num>
  <w:num w:numId="4" w16cid:durableId="1338847475">
    <w:abstractNumId w:val="36"/>
  </w:num>
  <w:num w:numId="5" w16cid:durableId="509104369">
    <w:abstractNumId w:val="25"/>
  </w:num>
  <w:num w:numId="6" w16cid:durableId="1110275338">
    <w:abstractNumId w:val="28"/>
  </w:num>
  <w:num w:numId="7" w16cid:durableId="1535540360">
    <w:abstractNumId w:val="33"/>
  </w:num>
  <w:num w:numId="8" w16cid:durableId="560210829">
    <w:abstractNumId w:val="9"/>
  </w:num>
  <w:num w:numId="9" w16cid:durableId="921911940">
    <w:abstractNumId w:val="44"/>
  </w:num>
  <w:num w:numId="10" w16cid:durableId="747267598">
    <w:abstractNumId w:val="23"/>
  </w:num>
  <w:num w:numId="11" w16cid:durableId="508371220">
    <w:abstractNumId w:val="2"/>
  </w:num>
  <w:num w:numId="12" w16cid:durableId="776171159">
    <w:abstractNumId w:val="3"/>
  </w:num>
  <w:num w:numId="13" w16cid:durableId="732853705">
    <w:abstractNumId w:val="41"/>
  </w:num>
  <w:num w:numId="14" w16cid:durableId="579213979">
    <w:abstractNumId w:val="32"/>
  </w:num>
  <w:num w:numId="15" w16cid:durableId="1608586181">
    <w:abstractNumId w:val="38"/>
  </w:num>
  <w:num w:numId="16" w16cid:durableId="1491942639">
    <w:abstractNumId w:val="27"/>
  </w:num>
  <w:num w:numId="17" w16cid:durableId="162862830">
    <w:abstractNumId w:val="29"/>
  </w:num>
  <w:num w:numId="18" w16cid:durableId="1959408234">
    <w:abstractNumId w:val="0"/>
  </w:num>
  <w:num w:numId="19" w16cid:durableId="583733167">
    <w:abstractNumId w:val="21"/>
  </w:num>
  <w:num w:numId="20" w16cid:durableId="192502163">
    <w:abstractNumId w:val="12"/>
  </w:num>
  <w:num w:numId="21" w16cid:durableId="977759225">
    <w:abstractNumId w:val="16"/>
  </w:num>
  <w:num w:numId="22" w16cid:durableId="750812336">
    <w:abstractNumId w:val="16"/>
  </w:num>
  <w:num w:numId="23" w16cid:durableId="1017583274">
    <w:abstractNumId w:val="26"/>
  </w:num>
  <w:num w:numId="24" w16cid:durableId="901990414">
    <w:abstractNumId w:val="19"/>
  </w:num>
  <w:num w:numId="25" w16cid:durableId="1448231269">
    <w:abstractNumId w:val="17"/>
  </w:num>
  <w:num w:numId="26" w16cid:durableId="64225560">
    <w:abstractNumId w:val="34"/>
  </w:num>
  <w:num w:numId="27" w16cid:durableId="2034843011">
    <w:abstractNumId w:val="20"/>
  </w:num>
  <w:num w:numId="28" w16cid:durableId="2119524880">
    <w:abstractNumId w:val="10"/>
  </w:num>
  <w:num w:numId="29" w16cid:durableId="1936161538">
    <w:abstractNumId w:val="39"/>
  </w:num>
  <w:num w:numId="30" w16cid:durableId="2103409428">
    <w:abstractNumId w:val="19"/>
  </w:num>
  <w:num w:numId="31" w16cid:durableId="1113128998">
    <w:abstractNumId w:val="30"/>
  </w:num>
  <w:num w:numId="32" w16cid:durableId="1628586932">
    <w:abstractNumId w:val="1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29393490">
    <w:abstractNumId w:val="2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399985157">
    <w:abstractNumId w:val="37"/>
  </w:num>
  <w:num w:numId="35" w16cid:durableId="1063799352">
    <w:abstractNumId w:val="40"/>
  </w:num>
  <w:num w:numId="36" w16cid:durableId="845679874">
    <w:abstractNumId w:val="1"/>
  </w:num>
  <w:num w:numId="37" w16cid:durableId="267742640">
    <w:abstractNumId w:val="22"/>
  </w:num>
  <w:num w:numId="38" w16cid:durableId="70321617">
    <w:abstractNumId w:val="7"/>
  </w:num>
  <w:num w:numId="39" w16cid:durableId="1125194681">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27331444">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215653353">
    <w:abstractNumId w:val="42"/>
  </w:num>
  <w:num w:numId="42" w16cid:durableId="965548714">
    <w:abstractNumId w:val="8"/>
  </w:num>
  <w:num w:numId="43" w16cid:durableId="732125060">
    <w:abstractNumId w:val="14"/>
  </w:num>
  <w:num w:numId="44" w16cid:durableId="569391131">
    <w:abstractNumId w:val="4"/>
  </w:num>
  <w:num w:numId="45" w16cid:durableId="1054082690">
    <w:abstractNumId w:val="8"/>
  </w:num>
  <w:num w:numId="46" w16cid:durableId="70163411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065064224">
    <w:abstractNumId w:val="8"/>
  </w:num>
  <w:num w:numId="48" w16cid:durableId="212155339">
    <w:abstractNumId w:val="11"/>
  </w:num>
  <w:num w:numId="49" w16cid:durableId="777143186">
    <w:abstractNumId w:val="5"/>
  </w:num>
  <w:num w:numId="50" w16cid:durableId="1898517335">
    <w:abstractNumId w:val="15"/>
  </w:num>
  <w:num w:numId="51" w16cid:durableId="1067456263">
    <w:abstractNumId w:val="18"/>
  </w:num>
  <w:num w:numId="52" w16cid:durableId="848566689">
    <w:abstractNumId w:val="43"/>
  </w:num>
  <w:num w:numId="53" w16cid:durableId="1172184118">
    <w:abstractNumId w:val="8"/>
  </w:num>
  <w:num w:numId="54" w16cid:durableId="148206958">
    <w:abstractNumId w:val="31"/>
  </w:num>
  <w:num w:numId="55" w16cid:durableId="1996688540">
    <w:abstractNumId w:val="46"/>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CFB"/>
    <w:rsid w:val="00000346"/>
    <w:rsid w:val="000007E2"/>
    <w:rsid w:val="00000B9A"/>
    <w:rsid w:val="00000E1F"/>
    <w:rsid w:val="0000240F"/>
    <w:rsid w:val="000033EB"/>
    <w:rsid w:val="00003CE5"/>
    <w:rsid w:val="00006047"/>
    <w:rsid w:val="00006FA8"/>
    <w:rsid w:val="00006FFC"/>
    <w:rsid w:val="00010948"/>
    <w:rsid w:val="00011EA3"/>
    <w:rsid w:val="000127F9"/>
    <w:rsid w:val="00012A2F"/>
    <w:rsid w:val="00013DD4"/>
    <w:rsid w:val="000173C3"/>
    <w:rsid w:val="000214A5"/>
    <w:rsid w:val="00021A4E"/>
    <w:rsid w:val="000245C6"/>
    <w:rsid w:val="00025DB1"/>
    <w:rsid w:val="00026F4B"/>
    <w:rsid w:val="000274E3"/>
    <w:rsid w:val="00030DFF"/>
    <w:rsid w:val="0003194C"/>
    <w:rsid w:val="00031E71"/>
    <w:rsid w:val="00031E9B"/>
    <w:rsid w:val="00032887"/>
    <w:rsid w:val="00033BAA"/>
    <w:rsid w:val="000341DE"/>
    <w:rsid w:val="00034947"/>
    <w:rsid w:val="00034985"/>
    <w:rsid w:val="00035697"/>
    <w:rsid w:val="00035E79"/>
    <w:rsid w:val="00037BA0"/>
    <w:rsid w:val="0004011E"/>
    <w:rsid w:val="00040583"/>
    <w:rsid w:val="00040667"/>
    <w:rsid w:val="00043E8E"/>
    <w:rsid w:val="000443FF"/>
    <w:rsid w:val="00044465"/>
    <w:rsid w:val="0004532A"/>
    <w:rsid w:val="00045A9B"/>
    <w:rsid w:val="0004679F"/>
    <w:rsid w:val="000478E2"/>
    <w:rsid w:val="000506A7"/>
    <w:rsid w:val="000506B7"/>
    <w:rsid w:val="00050A28"/>
    <w:rsid w:val="00051FF8"/>
    <w:rsid w:val="00052879"/>
    <w:rsid w:val="000530E4"/>
    <w:rsid w:val="00054E0F"/>
    <w:rsid w:val="00054F19"/>
    <w:rsid w:val="00055B94"/>
    <w:rsid w:val="00060C16"/>
    <w:rsid w:val="00062813"/>
    <w:rsid w:val="000640D7"/>
    <w:rsid w:val="000654A7"/>
    <w:rsid w:val="00066DE1"/>
    <w:rsid w:val="000701DC"/>
    <w:rsid w:val="00070A38"/>
    <w:rsid w:val="00070F98"/>
    <w:rsid w:val="000715E3"/>
    <w:rsid w:val="00076DEE"/>
    <w:rsid w:val="0007770B"/>
    <w:rsid w:val="000804DD"/>
    <w:rsid w:val="00081638"/>
    <w:rsid w:val="000839DF"/>
    <w:rsid w:val="00083F8C"/>
    <w:rsid w:val="00085668"/>
    <w:rsid w:val="0008736A"/>
    <w:rsid w:val="00087788"/>
    <w:rsid w:val="0009154F"/>
    <w:rsid w:val="000937C0"/>
    <w:rsid w:val="00094A13"/>
    <w:rsid w:val="00094AAF"/>
    <w:rsid w:val="00096445"/>
    <w:rsid w:val="00096B48"/>
    <w:rsid w:val="00097FA5"/>
    <w:rsid w:val="000A10A9"/>
    <w:rsid w:val="000A1CA1"/>
    <w:rsid w:val="000A233B"/>
    <w:rsid w:val="000A3907"/>
    <w:rsid w:val="000A56F8"/>
    <w:rsid w:val="000A6F40"/>
    <w:rsid w:val="000B0CD4"/>
    <w:rsid w:val="000B1105"/>
    <w:rsid w:val="000B1A85"/>
    <w:rsid w:val="000B2721"/>
    <w:rsid w:val="000B318A"/>
    <w:rsid w:val="000B3D4A"/>
    <w:rsid w:val="000B5197"/>
    <w:rsid w:val="000B61E5"/>
    <w:rsid w:val="000B6389"/>
    <w:rsid w:val="000B7D02"/>
    <w:rsid w:val="000C048A"/>
    <w:rsid w:val="000C2AB2"/>
    <w:rsid w:val="000C4417"/>
    <w:rsid w:val="000C5443"/>
    <w:rsid w:val="000C5D41"/>
    <w:rsid w:val="000C607D"/>
    <w:rsid w:val="000C60F3"/>
    <w:rsid w:val="000C6C3A"/>
    <w:rsid w:val="000C75C9"/>
    <w:rsid w:val="000D42A0"/>
    <w:rsid w:val="000D6025"/>
    <w:rsid w:val="000D7145"/>
    <w:rsid w:val="000E10C1"/>
    <w:rsid w:val="000E1466"/>
    <w:rsid w:val="000E1C8B"/>
    <w:rsid w:val="000E4E55"/>
    <w:rsid w:val="000E5E13"/>
    <w:rsid w:val="000E7D79"/>
    <w:rsid w:val="000F0DDD"/>
    <w:rsid w:val="000F1A53"/>
    <w:rsid w:val="000F244B"/>
    <w:rsid w:val="000F37AD"/>
    <w:rsid w:val="000F44D1"/>
    <w:rsid w:val="000F5EA2"/>
    <w:rsid w:val="000F6480"/>
    <w:rsid w:val="000F7139"/>
    <w:rsid w:val="000F75CC"/>
    <w:rsid w:val="000F7A1A"/>
    <w:rsid w:val="0010196F"/>
    <w:rsid w:val="00102684"/>
    <w:rsid w:val="00102BD1"/>
    <w:rsid w:val="00102D4F"/>
    <w:rsid w:val="00104683"/>
    <w:rsid w:val="00104BB9"/>
    <w:rsid w:val="001050A5"/>
    <w:rsid w:val="00105CAA"/>
    <w:rsid w:val="00105CE0"/>
    <w:rsid w:val="00106A8F"/>
    <w:rsid w:val="00106AE4"/>
    <w:rsid w:val="00107773"/>
    <w:rsid w:val="0011022A"/>
    <w:rsid w:val="00111D4A"/>
    <w:rsid w:val="00113F2E"/>
    <w:rsid w:val="00114182"/>
    <w:rsid w:val="0011625B"/>
    <w:rsid w:val="0011652E"/>
    <w:rsid w:val="00116D6E"/>
    <w:rsid w:val="001214E2"/>
    <w:rsid w:val="00123201"/>
    <w:rsid w:val="0012778C"/>
    <w:rsid w:val="00127C6C"/>
    <w:rsid w:val="001309E3"/>
    <w:rsid w:val="00130BBE"/>
    <w:rsid w:val="00130DB2"/>
    <w:rsid w:val="00131A49"/>
    <w:rsid w:val="001339A0"/>
    <w:rsid w:val="00133BC8"/>
    <w:rsid w:val="00136009"/>
    <w:rsid w:val="0013730F"/>
    <w:rsid w:val="001433DF"/>
    <w:rsid w:val="00144D9F"/>
    <w:rsid w:val="001455EF"/>
    <w:rsid w:val="001460AA"/>
    <w:rsid w:val="00146459"/>
    <w:rsid w:val="00146739"/>
    <w:rsid w:val="00146EB8"/>
    <w:rsid w:val="00147346"/>
    <w:rsid w:val="00151B0A"/>
    <w:rsid w:val="00151DE2"/>
    <w:rsid w:val="00152554"/>
    <w:rsid w:val="001533C7"/>
    <w:rsid w:val="00153C25"/>
    <w:rsid w:val="00155494"/>
    <w:rsid w:val="00155F64"/>
    <w:rsid w:val="001565D7"/>
    <w:rsid w:val="00156B7E"/>
    <w:rsid w:val="00157593"/>
    <w:rsid w:val="001610B0"/>
    <w:rsid w:val="001618A0"/>
    <w:rsid w:val="0016216C"/>
    <w:rsid w:val="001650E9"/>
    <w:rsid w:val="001670DD"/>
    <w:rsid w:val="0017102C"/>
    <w:rsid w:val="00171047"/>
    <w:rsid w:val="00172859"/>
    <w:rsid w:val="00172DC4"/>
    <w:rsid w:val="0017539E"/>
    <w:rsid w:val="00175AE0"/>
    <w:rsid w:val="0018154D"/>
    <w:rsid w:val="00181BA4"/>
    <w:rsid w:val="00181F64"/>
    <w:rsid w:val="00181F7A"/>
    <w:rsid w:val="00183DFA"/>
    <w:rsid w:val="00184F1A"/>
    <w:rsid w:val="001853BA"/>
    <w:rsid w:val="001860EF"/>
    <w:rsid w:val="00186D38"/>
    <w:rsid w:val="00187D59"/>
    <w:rsid w:val="00190FE1"/>
    <w:rsid w:val="00192863"/>
    <w:rsid w:val="00195F61"/>
    <w:rsid w:val="001969B6"/>
    <w:rsid w:val="0019756A"/>
    <w:rsid w:val="001977F6"/>
    <w:rsid w:val="001A0788"/>
    <w:rsid w:val="001A1BB4"/>
    <w:rsid w:val="001A2578"/>
    <w:rsid w:val="001A42AA"/>
    <w:rsid w:val="001A4CEB"/>
    <w:rsid w:val="001A5B29"/>
    <w:rsid w:val="001A5FCA"/>
    <w:rsid w:val="001A6A88"/>
    <w:rsid w:val="001B08EF"/>
    <w:rsid w:val="001B1E3F"/>
    <w:rsid w:val="001B2445"/>
    <w:rsid w:val="001B38B3"/>
    <w:rsid w:val="001B7124"/>
    <w:rsid w:val="001B75E1"/>
    <w:rsid w:val="001C0E24"/>
    <w:rsid w:val="001C1CD3"/>
    <w:rsid w:val="001C2EAD"/>
    <w:rsid w:val="001C36CA"/>
    <w:rsid w:val="001C380D"/>
    <w:rsid w:val="001C4E49"/>
    <w:rsid w:val="001C6168"/>
    <w:rsid w:val="001C6250"/>
    <w:rsid w:val="001C634E"/>
    <w:rsid w:val="001D0113"/>
    <w:rsid w:val="001D02C7"/>
    <w:rsid w:val="001D1217"/>
    <w:rsid w:val="001D12E0"/>
    <w:rsid w:val="001D145F"/>
    <w:rsid w:val="001D1E71"/>
    <w:rsid w:val="001E0FED"/>
    <w:rsid w:val="001E1487"/>
    <w:rsid w:val="001E2063"/>
    <w:rsid w:val="001E527D"/>
    <w:rsid w:val="001E6141"/>
    <w:rsid w:val="001E744E"/>
    <w:rsid w:val="001F11CE"/>
    <w:rsid w:val="001F167C"/>
    <w:rsid w:val="001F1E61"/>
    <w:rsid w:val="001F20B2"/>
    <w:rsid w:val="001F370F"/>
    <w:rsid w:val="001F40DB"/>
    <w:rsid w:val="001F4911"/>
    <w:rsid w:val="001F4AC3"/>
    <w:rsid w:val="001F4BC7"/>
    <w:rsid w:val="001F502A"/>
    <w:rsid w:val="001F522C"/>
    <w:rsid w:val="001F55B9"/>
    <w:rsid w:val="001F606D"/>
    <w:rsid w:val="00200861"/>
    <w:rsid w:val="0020391F"/>
    <w:rsid w:val="0020468D"/>
    <w:rsid w:val="0020485D"/>
    <w:rsid w:val="00204B07"/>
    <w:rsid w:val="00204C46"/>
    <w:rsid w:val="00206834"/>
    <w:rsid w:val="00206A71"/>
    <w:rsid w:val="00211878"/>
    <w:rsid w:val="00212287"/>
    <w:rsid w:val="002137F6"/>
    <w:rsid w:val="00213CD3"/>
    <w:rsid w:val="00214217"/>
    <w:rsid w:val="00215157"/>
    <w:rsid w:val="00215AD9"/>
    <w:rsid w:val="00215BB5"/>
    <w:rsid w:val="00216C3E"/>
    <w:rsid w:val="00217B85"/>
    <w:rsid w:val="00217C28"/>
    <w:rsid w:val="00217F52"/>
    <w:rsid w:val="00221493"/>
    <w:rsid w:val="002215FA"/>
    <w:rsid w:val="002221EC"/>
    <w:rsid w:val="0022408A"/>
    <w:rsid w:val="002240F5"/>
    <w:rsid w:val="00226176"/>
    <w:rsid w:val="00226E3A"/>
    <w:rsid w:val="002276C1"/>
    <w:rsid w:val="00227B6E"/>
    <w:rsid w:val="00227C1A"/>
    <w:rsid w:val="002301DB"/>
    <w:rsid w:val="00232363"/>
    <w:rsid w:val="002328DA"/>
    <w:rsid w:val="00232E3D"/>
    <w:rsid w:val="002338A0"/>
    <w:rsid w:val="00233E69"/>
    <w:rsid w:val="00234559"/>
    <w:rsid w:val="002363AA"/>
    <w:rsid w:val="0023659F"/>
    <w:rsid w:val="002372CE"/>
    <w:rsid w:val="00237626"/>
    <w:rsid w:val="00237E73"/>
    <w:rsid w:val="002406C3"/>
    <w:rsid w:val="00241982"/>
    <w:rsid w:val="00241992"/>
    <w:rsid w:val="00241BB1"/>
    <w:rsid w:val="00242DB1"/>
    <w:rsid w:val="002444EF"/>
    <w:rsid w:val="00244C30"/>
    <w:rsid w:val="00244CAD"/>
    <w:rsid w:val="00244F7E"/>
    <w:rsid w:val="00250E2E"/>
    <w:rsid w:val="00250E66"/>
    <w:rsid w:val="002541BF"/>
    <w:rsid w:val="00254304"/>
    <w:rsid w:val="002554DC"/>
    <w:rsid w:val="00262536"/>
    <w:rsid w:val="0026457B"/>
    <w:rsid w:val="00264B97"/>
    <w:rsid w:val="00267366"/>
    <w:rsid w:val="002727E3"/>
    <w:rsid w:val="002728E1"/>
    <w:rsid w:val="00272A05"/>
    <w:rsid w:val="002732C1"/>
    <w:rsid w:val="0027443D"/>
    <w:rsid w:val="00274FFA"/>
    <w:rsid w:val="0028035A"/>
    <w:rsid w:val="002813F5"/>
    <w:rsid w:val="0028192A"/>
    <w:rsid w:val="00282212"/>
    <w:rsid w:val="00282CF9"/>
    <w:rsid w:val="00283CB3"/>
    <w:rsid w:val="00284340"/>
    <w:rsid w:val="0028627F"/>
    <w:rsid w:val="00286F01"/>
    <w:rsid w:val="002904ED"/>
    <w:rsid w:val="0029117E"/>
    <w:rsid w:val="00291FCA"/>
    <w:rsid w:val="00294BE4"/>
    <w:rsid w:val="00297A42"/>
    <w:rsid w:val="00297BC1"/>
    <w:rsid w:val="002A1530"/>
    <w:rsid w:val="002A164A"/>
    <w:rsid w:val="002A24D8"/>
    <w:rsid w:val="002A2539"/>
    <w:rsid w:val="002A255C"/>
    <w:rsid w:val="002A2CBD"/>
    <w:rsid w:val="002A359D"/>
    <w:rsid w:val="002A380E"/>
    <w:rsid w:val="002A3B51"/>
    <w:rsid w:val="002A40F8"/>
    <w:rsid w:val="002A7109"/>
    <w:rsid w:val="002A7D45"/>
    <w:rsid w:val="002B0276"/>
    <w:rsid w:val="002B0EDE"/>
    <w:rsid w:val="002B2102"/>
    <w:rsid w:val="002B2117"/>
    <w:rsid w:val="002B2CDE"/>
    <w:rsid w:val="002B36BD"/>
    <w:rsid w:val="002B44C3"/>
    <w:rsid w:val="002B5548"/>
    <w:rsid w:val="002B60C5"/>
    <w:rsid w:val="002C0501"/>
    <w:rsid w:val="002C1077"/>
    <w:rsid w:val="002C1F38"/>
    <w:rsid w:val="002C2522"/>
    <w:rsid w:val="002C27F2"/>
    <w:rsid w:val="002C32B5"/>
    <w:rsid w:val="002C3362"/>
    <w:rsid w:val="002C3F39"/>
    <w:rsid w:val="002C451D"/>
    <w:rsid w:val="002C4867"/>
    <w:rsid w:val="002C7E15"/>
    <w:rsid w:val="002D1C91"/>
    <w:rsid w:val="002D3205"/>
    <w:rsid w:val="002D3902"/>
    <w:rsid w:val="002D5A11"/>
    <w:rsid w:val="002D62A1"/>
    <w:rsid w:val="002D727B"/>
    <w:rsid w:val="002E100F"/>
    <w:rsid w:val="002E188B"/>
    <w:rsid w:val="002E3D28"/>
    <w:rsid w:val="002E3F56"/>
    <w:rsid w:val="002E4288"/>
    <w:rsid w:val="002E4FB8"/>
    <w:rsid w:val="002E5F91"/>
    <w:rsid w:val="002E705A"/>
    <w:rsid w:val="002E7201"/>
    <w:rsid w:val="002E77E1"/>
    <w:rsid w:val="002E79A8"/>
    <w:rsid w:val="002F0113"/>
    <w:rsid w:val="002F0EA7"/>
    <w:rsid w:val="002F29E9"/>
    <w:rsid w:val="002F3886"/>
    <w:rsid w:val="002F5F3E"/>
    <w:rsid w:val="002F602D"/>
    <w:rsid w:val="002F6635"/>
    <w:rsid w:val="00300903"/>
    <w:rsid w:val="00305D6C"/>
    <w:rsid w:val="003063A5"/>
    <w:rsid w:val="00306E0B"/>
    <w:rsid w:val="003105A5"/>
    <w:rsid w:val="00311D9A"/>
    <w:rsid w:val="0031300C"/>
    <w:rsid w:val="00316543"/>
    <w:rsid w:val="00317432"/>
    <w:rsid w:val="0031775B"/>
    <w:rsid w:val="00317D4D"/>
    <w:rsid w:val="00320D06"/>
    <w:rsid w:val="00320ED8"/>
    <w:rsid w:val="00321E9B"/>
    <w:rsid w:val="00322F63"/>
    <w:rsid w:val="00323C1D"/>
    <w:rsid w:val="00323EC7"/>
    <w:rsid w:val="003244FE"/>
    <w:rsid w:val="00324673"/>
    <w:rsid w:val="0032490F"/>
    <w:rsid w:val="00326397"/>
    <w:rsid w:val="00326DD1"/>
    <w:rsid w:val="0033168E"/>
    <w:rsid w:val="003318F1"/>
    <w:rsid w:val="0033210A"/>
    <w:rsid w:val="003327C5"/>
    <w:rsid w:val="00336275"/>
    <w:rsid w:val="00337FD3"/>
    <w:rsid w:val="00340297"/>
    <w:rsid w:val="003410CD"/>
    <w:rsid w:val="0034133C"/>
    <w:rsid w:val="003413E2"/>
    <w:rsid w:val="00341C38"/>
    <w:rsid w:val="0034229C"/>
    <w:rsid w:val="00342E95"/>
    <w:rsid w:val="00343606"/>
    <w:rsid w:val="00344304"/>
    <w:rsid w:val="00344891"/>
    <w:rsid w:val="00344D88"/>
    <w:rsid w:val="003450B7"/>
    <w:rsid w:val="003471C0"/>
    <w:rsid w:val="0035095F"/>
    <w:rsid w:val="003512C0"/>
    <w:rsid w:val="00351AC9"/>
    <w:rsid w:val="00351FE9"/>
    <w:rsid w:val="0035224C"/>
    <w:rsid w:val="00352649"/>
    <w:rsid w:val="00355195"/>
    <w:rsid w:val="00356FFD"/>
    <w:rsid w:val="003578E2"/>
    <w:rsid w:val="00360D5C"/>
    <w:rsid w:val="003625C1"/>
    <w:rsid w:val="00363B93"/>
    <w:rsid w:val="0036563B"/>
    <w:rsid w:val="00367592"/>
    <w:rsid w:val="0037051B"/>
    <w:rsid w:val="003715CC"/>
    <w:rsid w:val="003718BF"/>
    <w:rsid w:val="00374D91"/>
    <w:rsid w:val="00377F53"/>
    <w:rsid w:val="003805C3"/>
    <w:rsid w:val="00382CED"/>
    <w:rsid w:val="0038359C"/>
    <w:rsid w:val="00383CCB"/>
    <w:rsid w:val="0038677D"/>
    <w:rsid w:val="003867F3"/>
    <w:rsid w:val="00386812"/>
    <w:rsid w:val="00386B5E"/>
    <w:rsid w:val="00386F88"/>
    <w:rsid w:val="00390E1A"/>
    <w:rsid w:val="00393B9F"/>
    <w:rsid w:val="003A0F3E"/>
    <w:rsid w:val="003A4F2E"/>
    <w:rsid w:val="003A5780"/>
    <w:rsid w:val="003A5F50"/>
    <w:rsid w:val="003A64F7"/>
    <w:rsid w:val="003A6C3B"/>
    <w:rsid w:val="003A7472"/>
    <w:rsid w:val="003B02CF"/>
    <w:rsid w:val="003B0543"/>
    <w:rsid w:val="003B1362"/>
    <w:rsid w:val="003B1E7F"/>
    <w:rsid w:val="003B2E31"/>
    <w:rsid w:val="003B3AAF"/>
    <w:rsid w:val="003B4628"/>
    <w:rsid w:val="003B47A4"/>
    <w:rsid w:val="003B4B55"/>
    <w:rsid w:val="003B55B2"/>
    <w:rsid w:val="003B5F06"/>
    <w:rsid w:val="003C1074"/>
    <w:rsid w:val="003C17C4"/>
    <w:rsid w:val="003C2132"/>
    <w:rsid w:val="003C3BFF"/>
    <w:rsid w:val="003C4FAE"/>
    <w:rsid w:val="003C61C1"/>
    <w:rsid w:val="003C6507"/>
    <w:rsid w:val="003C77B6"/>
    <w:rsid w:val="003C7A70"/>
    <w:rsid w:val="003D0E0A"/>
    <w:rsid w:val="003D1001"/>
    <w:rsid w:val="003D14E5"/>
    <w:rsid w:val="003D39C9"/>
    <w:rsid w:val="003D476A"/>
    <w:rsid w:val="003D5899"/>
    <w:rsid w:val="003D716F"/>
    <w:rsid w:val="003D7C12"/>
    <w:rsid w:val="003D7F78"/>
    <w:rsid w:val="003E00B1"/>
    <w:rsid w:val="003E02E7"/>
    <w:rsid w:val="003E0BE9"/>
    <w:rsid w:val="003E4659"/>
    <w:rsid w:val="003E6294"/>
    <w:rsid w:val="003E62AB"/>
    <w:rsid w:val="003E66FE"/>
    <w:rsid w:val="003E6DD0"/>
    <w:rsid w:val="003E7367"/>
    <w:rsid w:val="003F06CE"/>
    <w:rsid w:val="003F1E27"/>
    <w:rsid w:val="003F4543"/>
    <w:rsid w:val="003F4F56"/>
    <w:rsid w:val="003F65AE"/>
    <w:rsid w:val="003F6A61"/>
    <w:rsid w:val="00401204"/>
    <w:rsid w:val="00402246"/>
    <w:rsid w:val="00402DC8"/>
    <w:rsid w:val="00403E16"/>
    <w:rsid w:val="004045D7"/>
    <w:rsid w:val="00405B51"/>
    <w:rsid w:val="00405D8C"/>
    <w:rsid w:val="004113BD"/>
    <w:rsid w:val="0041287F"/>
    <w:rsid w:val="004143B2"/>
    <w:rsid w:val="004145C3"/>
    <w:rsid w:val="00414E4A"/>
    <w:rsid w:val="0041562A"/>
    <w:rsid w:val="00415A74"/>
    <w:rsid w:val="004166C7"/>
    <w:rsid w:val="00416A5D"/>
    <w:rsid w:val="00417AFF"/>
    <w:rsid w:val="00420E48"/>
    <w:rsid w:val="00421A05"/>
    <w:rsid w:val="00422814"/>
    <w:rsid w:val="00423C52"/>
    <w:rsid w:val="00424DAF"/>
    <w:rsid w:val="00424DFB"/>
    <w:rsid w:val="00426CEA"/>
    <w:rsid w:val="004316D1"/>
    <w:rsid w:val="00432F50"/>
    <w:rsid w:val="00433157"/>
    <w:rsid w:val="004335E8"/>
    <w:rsid w:val="00434455"/>
    <w:rsid w:val="00435565"/>
    <w:rsid w:val="00435AAD"/>
    <w:rsid w:val="004361BE"/>
    <w:rsid w:val="00436CCA"/>
    <w:rsid w:val="0043776E"/>
    <w:rsid w:val="00441852"/>
    <w:rsid w:val="00442660"/>
    <w:rsid w:val="0044329D"/>
    <w:rsid w:val="0044457F"/>
    <w:rsid w:val="0044460F"/>
    <w:rsid w:val="004455A3"/>
    <w:rsid w:val="00445699"/>
    <w:rsid w:val="00445B83"/>
    <w:rsid w:val="004476AB"/>
    <w:rsid w:val="00451B5F"/>
    <w:rsid w:val="0045248F"/>
    <w:rsid w:val="00453020"/>
    <w:rsid w:val="0045498D"/>
    <w:rsid w:val="0045677C"/>
    <w:rsid w:val="00457823"/>
    <w:rsid w:val="00460186"/>
    <w:rsid w:val="00461982"/>
    <w:rsid w:val="00463D60"/>
    <w:rsid w:val="00463F4B"/>
    <w:rsid w:val="00464B25"/>
    <w:rsid w:val="00464F21"/>
    <w:rsid w:val="004672EE"/>
    <w:rsid w:val="004673AB"/>
    <w:rsid w:val="004679D5"/>
    <w:rsid w:val="00467E9C"/>
    <w:rsid w:val="00467F42"/>
    <w:rsid w:val="0047046F"/>
    <w:rsid w:val="00471E24"/>
    <w:rsid w:val="0047290F"/>
    <w:rsid w:val="00474214"/>
    <w:rsid w:val="00476FB4"/>
    <w:rsid w:val="00480BD3"/>
    <w:rsid w:val="00482E4F"/>
    <w:rsid w:val="00482F82"/>
    <w:rsid w:val="00483E3D"/>
    <w:rsid w:val="00484FCD"/>
    <w:rsid w:val="004854C6"/>
    <w:rsid w:val="00487493"/>
    <w:rsid w:val="00490873"/>
    <w:rsid w:val="0049174F"/>
    <w:rsid w:val="00492EDA"/>
    <w:rsid w:val="004933BB"/>
    <w:rsid w:val="004955C8"/>
    <w:rsid w:val="00495FB2"/>
    <w:rsid w:val="00497C04"/>
    <w:rsid w:val="004A03F5"/>
    <w:rsid w:val="004A093E"/>
    <w:rsid w:val="004A1EA3"/>
    <w:rsid w:val="004A5579"/>
    <w:rsid w:val="004A6D98"/>
    <w:rsid w:val="004B0775"/>
    <w:rsid w:val="004B078D"/>
    <w:rsid w:val="004B1910"/>
    <w:rsid w:val="004B1E0B"/>
    <w:rsid w:val="004B4220"/>
    <w:rsid w:val="004B4664"/>
    <w:rsid w:val="004B51C1"/>
    <w:rsid w:val="004B66CF"/>
    <w:rsid w:val="004B6A66"/>
    <w:rsid w:val="004B7B65"/>
    <w:rsid w:val="004C39DF"/>
    <w:rsid w:val="004C4731"/>
    <w:rsid w:val="004C6973"/>
    <w:rsid w:val="004C73BE"/>
    <w:rsid w:val="004C747A"/>
    <w:rsid w:val="004C7E01"/>
    <w:rsid w:val="004D113B"/>
    <w:rsid w:val="004D1692"/>
    <w:rsid w:val="004D1C28"/>
    <w:rsid w:val="004D29AF"/>
    <w:rsid w:val="004D6A06"/>
    <w:rsid w:val="004D72B5"/>
    <w:rsid w:val="004D7A6C"/>
    <w:rsid w:val="004E1AA9"/>
    <w:rsid w:val="004E1C0E"/>
    <w:rsid w:val="004E263C"/>
    <w:rsid w:val="004E2899"/>
    <w:rsid w:val="004E3A5D"/>
    <w:rsid w:val="004E429D"/>
    <w:rsid w:val="004E4D60"/>
    <w:rsid w:val="004E602E"/>
    <w:rsid w:val="004E61ED"/>
    <w:rsid w:val="004E6D83"/>
    <w:rsid w:val="004F14AB"/>
    <w:rsid w:val="004F1595"/>
    <w:rsid w:val="004F354E"/>
    <w:rsid w:val="004F6201"/>
    <w:rsid w:val="004F71F1"/>
    <w:rsid w:val="00500552"/>
    <w:rsid w:val="00500E17"/>
    <w:rsid w:val="005012FD"/>
    <w:rsid w:val="00503A85"/>
    <w:rsid w:val="005064EF"/>
    <w:rsid w:val="00511158"/>
    <w:rsid w:val="005121BB"/>
    <w:rsid w:val="005122EE"/>
    <w:rsid w:val="00514FF4"/>
    <w:rsid w:val="00515088"/>
    <w:rsid w:val="0051754C"/>
    <w:rsid w:val="00517630"/>
    <w:rsid w:val="005178FE"/>
    <w:rsid w:val="00517FE4"/>
    <w:rsid w:val="005222BC"/>
    <w:rsid w:val="005224A3"/>
    <w:rsid w:val="005232C1"/>
    <w:rsid w:val="005234B4"/>
    <w:rsid w:val="00523BDD"/>
    <w:rsid w:val="00523C04"/>
    <w:rsid w:val="00523F22"/>
    <w:rsid w:val="005245BB"/>
    <w:rsid w:val="00524C7D"/>
    <w:rsid w:val="00526569"/>
    <w:rsid w:val="00526C1A"/>
    <w:rsid w:val="005311A5"/>
    <w:rsid w:val="0053278F"/>
    <w:rsid w:val="005334D1"/>
    <w:rsid w:val="005337C3"/>
    <w:rsid w:val="00533990"/>
    <w:rsid w:val="005427BD"/>
    <w:rsid w:val="0054345D"/>
    <w:rsid w:val="0054456C"/>
    <w:rsid w:val="0054473D"/>
    <w:rsid w:val="00545D45"/>
    <w:rsid w:val="00546395"/>
    <w:rsid w:val="00547F30"/>
    <w:rsid w:val="005501EC"/>
    <w:rsid w:val="005511D7"/>
    <w:rsid w:val="00551578"/>
    <w:rsid w:val="00551CF8"/>
    <w:rsid w:val="00553342"/>
    <w:rsid w:val="00555DC9"/>
    <w:rsid w:val="00556350"/>
    <w:rsid w:val="00560565"/>
    <w:rsid w:val="005605AF"/>
    <w:rsid w:val="005610C5"/>
    <w:rsid w:val="005638CF"/>
    <w:rsid w:val="00563D4A"/>
    <w:rsid w:val="00564C5E"/>
    <w:rsid w:val="00566995"/>
    <w:rsid w:val="0057006F"/>
    <w:rsid w:val="00571752"/>
    <w:rsid w:val="00575509"/>
    <w:rsid w:val="00575C61"/>
    <w:rsid w:val="00576925"/>
    <w:rsid w:val="00580377"/>
    <w:rsid w:val="00582C54"/>
    <w:rsid w:val="00583DD2"/>
    <w:rsid w:val="005850BB"/>
    <w:rsid w:val="00586A59"/>
    <w:rsid w:val="00587A0A"/>
    <w:rsid w:val="00590C99"/>
    <w:rsid w:val="005912CB"/>
    <w:rsid w:val="00591B03"/>
    <w:rsid w:val="00592C6A"/>
    <w:rsid w:val="00594476"/>
    <w:rsid w:val="00596FF3"/>
    <w:rsid w:val="00597E07"/>
    <w:rsid w:val="005A1457"/>
    <w:rsid w:val="005A2471"/>
    <w:rsid w:val="005A4EE6"/>
    <w:rsid w:val="005A5ABF"/>
    <w:rsid w:val="005A5BA5"/>
    <w:rsid w:val="005A5F4B"/>
    <w:rsid w:val="005A6359"/>
    <w:rsid w:val="005A6548"/>
    <w:rsid w:val="005B18E7"/>
    <w:rsid w:val="005B41AB"/>
    <w:rsid w:val="005B42B7"/>
    <w:rsid w:val="005B635D"/>
    <w:rsid w:val="005B79BB"/>
    <w:rsid w:val="005C3089"/>
    <w:rsid w:val="005C319B"/>
    <w:rsid w:val="005C31C3"/>
    <w:rsid w:val="005C4F04"/>
    <w:rsid w:val="005C7417"/>
    <w:rsid w:val="005D092B"/>
    <w:rsid w:val="005D3503"/>
    <w:rsid w:val="005D44F4"/>
    <w:rsid w:val="005D468A"/>
    <w:rsid w:val="005D71B3"/>
    <w:rsid w:val="005D796A"/>
    <w:rsid w:val="005E031C"/>
    <w:rsid w:val="005E0D18"/>
    <w:rsid w:val="005E49BB"/>
    <w:rsid w:val="005E6C16"/>
    <w:rsid w:val="005E7078"/>
    <w:rsid w:val="005E7486"/>
    <w:rsid w:val="005F14DB"/>
    <w:rsid w:val="005F2938"/>
    <w:rsid w:val="005F30BA"/>
    <w:rsid w:val="005F3990"/>
    <w:rsid w:val="005F3AB5"/>
    <w:rsid w:val="005F3C3C"/>
    <w:rsid w:val="005F408C"/>
    <w:rsid w:val="005F4915"/>
    <w:rsid w:val="005F498D"/>
    <w:rsid w:val="005F6C6D"/>
    <w:rsid w:val="00601F7C"/>
    <w:rsid w:val="006039CB"/>
    <w:rsid w:val="006054A3"/>
    <w:rsid w:val="0060640F"/>
    <w:rsid w:val="006072B0"/>
    <w:rsid w:val="006073FD"/>
    <w:rsid w:val="00607659"/>
    <w:rsid w:val="00610259"/>
    <w:rsid w:val="0061030B"/>
    <w:rsid w:val="00610E95"/>
    <w:rsid w:val="0061110A"/>
    <w:rsid w:val="00614413"/>
    <w:rsid w:val="00614911"/>
    <w:rsid w:val="0061796C"/>
    <w:rsid w:val="006203EA"/>
    <w:rsid w:val="0062204D"/>
    <w:rsid w:val="006246A1"/>
    <w:rsid w:val="00625D8F"/>
    <w:rsid w:val="00626F77"/>
    <w:rsid w:val="0062769D"/>
    <w:rsid w:val="00631A11"/>
    <w:rsid w:val="00633711"/>
    <w:rsid w:val="006345A3"/>
    <w:rsid w:val="00634CDB"/>
    <w:rsid w:val="00635B8F"/>
    <w:rsid w:val="006400FA"/>
    <w:rsid w:val="00640253"/>
    <w:rsid w:val="00640800"/>
    <w:rsid w:val="0064105D"/>
    <w:rsid w:val="00641545"/>
    <w:rsid w:val="00642F69"/>
    <w:rsid w:val="00644637"/>
    <w:rsid w:val="00644E8A"/>
    <w:rsid w:val="00645E73"/>
    <w:rsid w:val="00646C0E"/>
    <w:rsid w:val="006478F4"/>
    <w:rsid w:val="00651480"/>
    <w:rsid w:val="006518F1"/>
    <w:rsid w:val="00651D5E"/>
    <w:rsid w:val="00652960"/>
    <w:rsid w:val="00653607"/>
    <w:rsid w:val="00655D31"/>
    <w:rsid w:val="0065760D"/>
    <w:rsid w:val="00663E34"/>
    <w:rsid w:val="006644E5"/>
    <w:rsid w:val="006644F9"/>
    <w:rsid w:val="00665F34"/>
    <w:rsid w:val="006666FF"/>
    <w:rsid w:val="00666F19"/>
    <w:rsid w:val="006674AA"/>
    <w:rsid w:val="006701A9"/>
    <w:rsid w:val="00674649"/>
    <w:rsid w:val="00674D42"/>
    <w:rsid w:val="006750F8"/>
    <w:rsid w:val="006753EB"/>
    <w:rsid w:val="006754CC"/>
    <w:rsid w:val="00675CBD"/>
    <w:rsid w:val="00676871"/>
    <w:rsid w:val="00680325"/>
    <w:rsid w:val="00680D9E"/>
    <w:rsid w:val="00681D42"/>
    <w:rsid w:val="006829B8"/>
    <w:rsid w:val="006859E8"/>
    <w:rsid w:val="00691480"/>
    <w:rsid w:val="00694671"/>
    <w:rsid w:val="00694D91"/>
    <w:rsid w:val="00695074"/>
    <w:rsid w:val="00695CF8"/>
    <w:rsid w:val="006964B0"/>
    <w:rsid w:val="006970CE"/>
    <w:rsid w:val="006A0F57"/>
    <w:rsid w:val="006A2038"/>
    <w:rsid w:val="006A2AB1"/>
    <w:rsid w:val="006A7E7C"/>
    <w:rsid w:val="006B0026"/>
    <w:rsid w:val="006B140C"/>
    <w:rsid w:val="006B3A67"/>
    <w:rsid w:val="006B412A"/>
    <w:rsid w:val="006B46DC"/>
    <w:rsid w:val="006B4F3E"/>
    <w:rsid w:val="006B5E40"/>
    <w:rsid w:val="006B6061"/>
    <w:rsid w:val="006B6FC1"/>
    <w:rsid w:val="006C1884"/>
    <w:rsid w:val="006C2E2B"/>
    <w:rsid w:val="006C3C44"/>
    <w:rsid w:val="006C4629"/>
    <w:rsid w:val="006C59BB"/>
    <w:rsid w:val="006C6095"/>
    <w:rsid w:val="006D0096"/>
    <w:rsid w:val="006D0A0C"/>
    <w:rsid w:val="006D0C89"/>
    <w:rsid w:val="006D283D"/>
    <w:rsid w:val="006D2D8A"/>
    <w:rsid w:val="006D3066"/>
    <w:rsid w:val="006D47B1"/>
    <w:rsid w:val="006D5D80"/>
    <w:rsid w:val="006D5D88"/>
    <w:rsid w:val="006E031E"/>
    <w:rsid w:val="006E0842"/>
    <w:rsid w:val="006E142E"/>
    <w:rsid w:val="006E2281"/>
    <w:rsid w:val="006E29FE"/>
    <w:rsid w:val="006E2D59"/>
    <w:rsid w:val="006E2D7F"/>
    <w:rsid w:val="006E2D86"/>
    <w:rsid w:val="006E2FA2"/>
    <w:rsid w:val="006E5B54"/>
    <w:rsid w:val="006E7DD7"/>
    <w:rsid w:val="006F0E0B"/>
    <w:rsid w:val="006F1544"/>
    <w:rsid w:val="006F3AAD"/>
    <w:rsid w:val="006F4585"/>
    <w:rsid w:val="006F71FA"/>
    <w:rsid w:val="00700673"/>
    <w:rsid w:val="0070348D"/>
    <w:rsid w:val="00705C99"/>
    <w:rsid w:val="00706C17"/>
    <w:rsid w:val="00711AD7"/>
    <w:rsid w:val="007125BF"/>
    <w:rsid w:val="007126B0"/>
    <w:rsid w:val="00714370"/>
    <w:rsid w:val="00715BC7"/>
    <w:rsid w:val="0071624E"/>
    <w:rsid w:val="00716C2B"/>
    <w:rsid w:val="00717634"/>
    <w:rsid w:val="007213F0"/>
    <w:rsid w:val="0072250F"/>
    <w:rsid w:val="00722FBB"/>
    <w:rsid w:val="00724694"/>
    <w:rsid w:val="00724B7A"/>
    <w:rsid w:val="00724C46"/>
    <w:rsid w:val="00725246"/>
    <w:rsid w:val="007258EE"/>
    <w:rsid w:val="00725A53"/>
    <w:rsid w:val="00727937"/>
    <w:rsid w:val="0073195E"/>
    <w:rsid w:val="00731DEF"/>
    <w:rsid w:val="007341B6"/>
    <w:rsid w:val="00736620"/>
    <w:rsid w:val="00737264"/>
    <w:rsid w:val="00740534"/>
    <w:rsid w:val="007419A8"/>
    <w:rsid w:val="007428CD"/>
    <w:rsid w:val="00744BB0"/>
    <w:rsid w:val="00746529"/>
    <w:rsid w:val="007478AD"/>
    <w:rsid w:val="00747F94"/>
    <w:rsid w:val="00751DCD"/>
    <w:rsid w:val="00752CA9"/>
    <w:rsid w:val="00753673"/>
    <w:rsid w:val="00754B7C"/>
    <w:rsid w:val="0075602E"/>
    <w:rsid w:val="00756D87"/>
    <w:rsid w:val="0075720F"/>
    <w:rsid w:val="0076151C"/>
    <w:rsid w:val="00763524"/>
    <w:rsid w:val="007709D4"/>
    <w:rsid w:val="00771937"/>
    <w:rsid w:val="007726CD"/>
    <w:rsid w:val="00773264"/>
    <w:rsid w:val="007732B6"/>
    <w:rsid w:val="00776636"/>
    <w:rsid w:val="00777B38"/>
    <w:rsid w:val="007808D1"/>
    <w:rsid w:val="007810BF"/>
    <w:rsid w:val="007827A7"/>
    <w:rsid w:val="00782E8B"/>
    <w:rsid w:val="0078403B"/>
    <w:rsid w:val="007841E9"/>
    <w:rsid w:val="00784CC6"/>
    <w:rsid w:val="0078576C"/>
    <w:rsid w:val="00785E2C"/>
    <w:rsid w:val="00787ACC"/>
    <w:rsid w:val="00790BE8"/>
    <w:rsid w:val="00790DF4"/>
    <w:rsid w:val="00791200"/>
    <w:rsid w:val="00791B7A"/>
    <w:rsid w:val="00791D16"/>
    <w:rsid w:val="00792409"/>
    <w:rsid w:val="00792B79"/>
    <w:rsid w:val="00796A22"/>
    <w:rsid w:val="007973DE"/>
    <w:rsid w:val="007A2F05"/>
    <w:rsid w:val="007A33A8"/>
    <w:rsid w:val="007A3C71"/>
    <w:rsid w:val="007A59AF"/>
    <w:rsid w:val="007B00CB"/>
    <w:rsid w:val="007B0158"/>
    <w:rsid w:val="007B0A40"/>
    <w:rsid w:val="007B10C1"/>
    <w:rsid w:val="007B164A"/>
    <w:rsid w:val="007B2072"/>
    <w:rsid w:val="007B2BFF"/>
    <w:rsid w:val="007B2D4D"/>
    <w:rsid w:val="007B3213"/>
    <w:rsid w:val="007B3C24"/>
    <w:rsid w:val="007B4976"/>
    <w:rsid w:val="007B4EEC"/>
    <w:rsid w:val="007B52B9"/>
    <w:rsid w:val="007C070E"/>
    <w:rsid w:val="007C0839"/>
    <w:rsid w:val="007C099F"/>
    <w:rsid w:val="007C11F7"/>
    <w:rsid w:val="007C1916"/>
    <w:rsid w:val="007C2027"/>
    <w:rsid w:val="007C2280"/>
    <w:rsid w:val="007C3394"/>
    <w:rsid w:val="007C66B4"/>
    <w:rsid w:val="007C695A"/>
    <w:rsid w:val="007D04A6"/>
    <w:rsid w:val="007D2208"/>
    <w:rsid w:val="007D3FF3"/>
    <w:rsid w:val="007D4520"/>
    <w:rsid w:val="007D5995"/>
    <w:rsid w:val="007D714F"/>
    <w:rsid w:val="007D7B2A"/>
    <w:rsid w:val="007E03D6"/>
    <w:rsid w:val="007E15A0"/>
    <w:rsid w:val="007E1930"/>
    <w:rsid w:val="007E250A"/>
    <w:rsid w:val="007E3A45"/>
    <w:rsid w:val="007E466E"/>
    <w:rsid w:val="007E5C5E"/>
    <w:rsid w:val="007F10F2"/>
    <w:rsid w:val="007F2AFC"/>
    <w:rsid w:val="007F38A2"/>
    <w:rsid w:val="007F3EC1"/>
    <w:rsid w:val="007F4744"/>
    <w:rsid w:val="007F5782"/>
    <w:rsid w:val="007F5CFA"/>
    <w:rsid w:val="007F5EBD"/>
    <w:rsid w:val="007F6219"/>
    <w:rsid w:val="008018B1"/>
    <w:rsid w:val="008020C6"/>
    <w:rsid w:val="00803C8D"/>
    <w:rsid w:val="00803F36"/>
    <w:rsid w:val="00804867"/>
    <w:rsid w:val="00804D69"/>
    <w:rsid w:val="00805B1C"/>
    <w:rsid w:val="00810E72"/>
    <w:rsid w:val="00810F64"/>
    <w:rsid w:val="00811DA9"/>
    <w:rsid w:val="00811E65"/>
    <w:rsid w:val="008126E0"/>
    <w:rsid w:val="00812B1B"/>
    <w:rsid w:val="00812CEB"/>
    <w:rsid w:val="00813887"/>
    <w:rsid w:val="00815368"/>
    <w:rsid w:val="00816E5B"/>
    <w:rsid w:val="008214F5"/>
    <w:rsid w:val="0082176A"/>
    <w:rsid w:val="008219F3"/>
    <w:rsid w:val="00821A06"/>
    <w:rsid w:val="00821E8E"/>
    <w:rsid w:val="008224AD"/>
    <w:rsid w:val="00825CE5"/>
    <w:rsid w:val="00826162"/>
    <w:rsid w:val="00830A70"/>
    <w:rsid w:val="00834D0F"/>
    <w:rsid w:val="008352B3"/>
    <w:rsid w:val="008356C2"/>
    <w:rsid w:val="00836E7B"/>
    <w:rsid w:val="00837191"/>
    <w:rsid w:val="00837F55"/>
    <w:rsid w:val="00840EF3"/>
    <w:rsid w:val="008411BA"/>
    <w:rsid w:val="00841BD1"/>
    <w:rsid w:val="00841BF8"/>
    <w:rsid w:val="00841CD0"/>
    <w:rsid w:val="00844115"/>
    <w:rsid w:val="00844CE9"/>
    <w:rsid w:val="0084518A"/>
    <w:rsid w:val="008451F3"/>
    <w:rsid w:val="00845DDE"/>
    <w:rsid w:val="00845F5C"/>
    <w:rsid w:val="00850C97"/>
    <w:rsid w:val="00852D87"/>
    <w:rsid w:val="00854722"/>
    <w:rsid w:val="00854754"/>
    <w:rsid w:val="00854FE6"/>
    <w:rsid w:val="00856B7A"/>
    <w:rsid w:val="008606BA"/>
    <w:rsid w:val="008608C9"/>
    <w:rsid w:val="00860FA5"/>
    <w:rsid w:val="00862F47"/>
    <w:rsid w:val="00863BC4"/>
    <w:rsid w:val="00863C60"/>
    <w:rsid w:val="00863CD7"/>
    <w:rsid w:val="0086522E"/>
    <w:rsid w:val="00867D31"/>
    <w:rsid w:val="00872862"/>
    <w:rsid w:val="0087452B"/>
    <w:rsid w:val="0087541E"/>
    <w:rsid w:val="00875E47"/>
    <w:rsid w:val="008760B8"/>
    <w:rsid w:val="0087629E"/>
    <w:rsid w:val="0087696E"/>
    <w:rsid w:val="00877B95"/>
    <w:rsid w:val="008815A6"/>
    <w:rsid w:val="0088431C"/>
    <w:rsid w:val="0088556F"/>
    <w:rsid w:val="00886EEC"/>
    <w:rsid w:val="00890D52"/>
    <w:rsid w:val="0089120D"/>
    <w:rsid w:val="008927E1"/>
    <w:rsid w:val="00893CB6"/>
    <w:rsid w:val="00894829"/>
    <w:rsid w:val="00894EAA"/>
    <w:rsid w:val="00894F29"/>
    <w:rsid w:val="00896064"/>
    <w:rsid w:val="00896B2C"/>
    <w:rsid w:val="008A1E48"/>
    <w:rsid w:val="008A1F5E"/>
    <w:rsid w:val="008A6B32"/>
    <w:rsid w:val="008A73BF"/>
    <w:rsid w:val="008A7EFD"/>
    <w:rsid w:val="008B1045"/>
    <w:rsid w:val="008B1974"/>
    <w:rsid w:val="008B2703"/>
    <w:rsid w:val="008B3442"/>
    <w:rsid w:val="008B5290"/>
    <w:rsid w:val="008B77F7"/>
    <w:rsid w:val="008C079E"/>
    <w:rsid w:val="008C11A2"/>
    <w:rsid w:val="008C3BAA"/>
    <w:rsid w:val="008C5BCC"/>
    <w:rsid w:val="008C7090"/>
    <w:rsid w:val="008D1CBE"/>
    <w:rsid w:val="008D1D7F"/>
    <w:rsid w:val="008D32C4"/>
    <w:rsid w:val="008D421B"/>
    <w:rsid w:val="008E00F4"/>
    <w:rsid w:val="008E0ECB"/>
    <w:rsid w:val="008E2131"/>
    <w:rsid w:val="008E215B"/>
    <w:rsid w:val="008E2FEA"/>
    <w:rsid w:val="008E338E"/>
    <w:rsid w:val="008E4C0D"/>
    <w:rsid w:val="008E6D62"/>
    <w:rsid w:val="008E7A93"/>
    <w:rsid w:val="008F0BED"/>
    <w:rsid w:val="008F16B5"/>
    <w:rsid w:val="008F2002"/>
    <w:rsid w:val="008F214A"/>
    <w:rsid w:val="008F3746"/>
    <w:rsid w:val="008F3C0A"/>
    <w:rsid w:val="008F5298"/>
    <w:rsid w:val="008F58D4"/>
    <w:rsid w:val="008F7843"/>
    <w:rsid w:val="00901093"/>
    <w:rsid w:val="009015A1"/>
    <w:rsid w:val="00901755"/>
    <w:rsid w:val="00902870"/>
    <w:rsid w:val="0090601F"/>
    <w:rsid w:val="00906C02"/>
    <w:rsid w:val="009070A6"/>
    <w:rsid w:val="00907D18"/>
    <w:rsid w:val="00910768"/>
    <w:rsid w:val="0091131C"/>
    <w:rsid w:val="00913114"/>
    <w:rsid w:val="00913AD8"/>
    <w:rsid w:val="00914AF0"/>
    <w:rsid w:val="00914B3F"/>
    <w:rsid w:val="00915752"/>
    <w:rsid w:val="009165B5"/>
    <w:rsid w:val="00921110"/>
    <w:rsid w:val="00922EE6"/>
    <w:rsid w:val="00923C58"/>
    <w:rsid w:val="00924E38"/>
    <w:rsid w:val="0092615D"/>
    <w:rsid w:val="00926D1D"/>
    <w:rsid w:val="00927AC7"/>
    <w:rsid w:val="00930493"/>
    <w:rsid w:val="00930CFA"/>
    <w:rsid w:val="00932D9A"/>
    <w:rsid w:val="0093333E"/>
    <w:rsid w:val="009341A5"/>
    <w:rsid w:val="00935168"/>
    <w:rsid w:val="00936C66"/>
    <w:rsid w:val="0094009C"/>
    <w:rsid w:val="009418AB"/>
    <w:rsid w:val="00942776"/>
    <w:rsid w:val="00942944"/>
    <w:rsid w:val="00943BA3"/>
    <w:rsid w:val="009442A8"/>
    <w:rsid w:val="00944665"/>
    <w:rsid w:val="00944E5B"/>
    <w:rsid w:val="00946C17"/>
    <w:rsid w:val="00946F5C"/>
    <w:rsid w:val="0094707C"/>
    <w:rsid w:val="00951282"/>
    <w:rsid w:val="00951C5F"/>
    <w:rsid w:val="00952A7E"/>
    <w:rsid w:val="009535EA"/>
    <w:rsid w:val="0095454C"/>
    <w:rsid w:val="00955682"/>
    <w:rsid w:val="00955FE3"/>
    <w:rsid w:val="00957F6F"/>
    <w:rsid w:val="00960E55"/>
    <w:rsid w:val="00964364"/>
    <w:rsid w:val="009653B9"/>
    <w:rsid w:val="009654C7"/>
    <w:rsid w:val="00965EB6"/>
    <w:rsid w:val="009675CD"/>
    <w:rsid w:val="00970141"/>
    <w:rsid w:val="00971336"/>
    <w:rsid w:val="00972436"/>
    <w:rsid w:val="009728DC"/>
    <w:rsid w:val="00972C6A"/>
    <w:rsid w:val="009738E7"/>
    <w:rsid w:val="009751BD"/>
    <w:rsid w:val="009756FA"/>
    <w:rsid w:val="0097783E"/>
    <w:rsid w:val="00980C66"/>
    <w:rsid w:val="00983480"/>
    <w:rsid w:val="00985FAE"/>
    <w:rsid w:val="009865FD"/>
    <w:rsid w:val="00986656"/>
    <w:rsid w:val="00993703"/>
    <w:rsid w:val="009953AA"/>
    <w:rsid w:val="00995E2E"/>
    <w:rsid w:val="00997C62"/>
    <w:rsid w:val="009A0404"/>
    <w:rsid w:val="009A1DEE"/>
    <w:rsid w:val="009A4F36"/>
    <w:rsid w:val="009A659F"/>
    <w:rsid w:val="009A662E"/>
    <w:rsid w:val="009B030E"/>
    <w:rsid w:val="009B178E"/>
    <w:rsid w:val="009B331C"/>
    <w:rsid w:val="009B3EBA"/>
    <w:rsid w:val="009B53B3"/>
    <w:rsid w:val="009B54A6"/>
    <w:rsid w:val="009B77FB"/>
    <w:rsid w:val="009C04B0"/>
    <w:rsid w:val="009C05A9"/>
    <w:rsid w:val="009C0A95"/>
    <w:rsid w:val="009C0B1D"/>
    <w:rsid w:val="009C3D7C"/>
    <w:rsid w:val="009C4656"/>
    <w:rsid w:val="009C6B7E"/>
    <w:rsid w:val="009C73E5"/>
    <w:rsid w:val="009C77BB"/>
    <w:rsid w:val="009C7CAD"/>
    <w:rsid w:val="009D1D7E"/>
    <w:rsid w:val="009D26C6"/>
    <w:rsid w:val="009D31B5"/>
    <w:rsid w:val="009D38A3"/>
    <w:rsid w:val="009D3FD6"/>
    <w:rsid w:val="009D48DC"/>
    <w:rsid w:val="009D5239"/>
    <w:rsid w:val="009D65EC"/>
    <w:rsid w:val="009D6EAE"/>
    <w:rsid w:val="009D7A5C"/>
    <w:rsid w:val="009E1E01"/>
    <w:rsid w:val="009E4252"/>
    <w:rsid w:val="009F0E78"/>
    <w:rsid w:val="009F3149"/>
    <w:rsid w:val="009F3FD0"/>
    <w:rsid w:val="009F7934"/>
    <w:rsid w:val="009F797C"/>
    <w:rsid w:val="00A0011F"/>
    <w:rsid w:val="00A00B74"/>
    <w:rsid w:val="00A027A7"/>
    <w:rsid w:val="00A03927"/>
    <w:rsid w:val="00A06034"/>
    <w:rsid w:val="00A06DA4"/>
    <w:rsid w:val="00A11F0B"/>
    <w:rsid w:val="00A12618"/>
    <w:rsid w:val="00A143BA"/>
    <w:rsid w:val="00A14D8A"/>
    <w:rsid w:val="00A158F7"/>
    <w:rsid w:val="00A1635D"/>
    <w:rsid w:val="00A17421"/>
    <w:rsid w:val="00A17595"/>
    <w:rsid w:val="00A20488"/>
    <w:rsid w:val="00A214E4"/>
    <w:rsid w:val="00A21729"/>
    <w:rsid w:val="00A27015"/>
    <w:rsid w:val="00A2747D"/>
    <w:rsid w:val="00A27B81"/>
    <w:rsid w:val="00A327F5"/>
    <w:rsid w:val="00A332F3"/>
    <w:rsid w:val="00A34DCE"/>
    <w:rsid w:val="00A36A14"/>
    <w:rsid w:val="00A36E6E"/>
    <w:rsid w:val="00A37124"/>
    <w:rsid w:val="00A37420"/>
    <w:rsid w:val="00A405B8"/>
    <w:rsid w:val="00A4075C"/>
    <w:rsid w:val="00A410C3"/>
    <w:rsid w:val="00A41102"/>
    <w:rsid w:val="00A43ABE"/>
    <w:rsid w:val="00A45EC4"/>
    <w:rsid w:val="00A45F8F"/>
    <w:rsid w:val="00A46512"/>
    <w:rsid w:val="00A46588"/>
    <w:rsid w:val="00A46CFB"/>
    <w:rsid w:val="00A5181A"/>
    <w:rsid w:val="00A5223C"/>
    <w:rsid w:val="00A53679"/>
    <w:rsid w:val="00A5381B"/>
    <w:rsid w:val="00A5520B"/>
    <w:rsid w:val="00A56C6C"/>
    <w:rsid w:val="00A613E9"/>
    <w:rsid w:val="00A616F3"/>
    <w:rsid w:val="00A61AFD"/>
    <w:rsid w:val="00A61D40"/>
    <w:rsid w:val="00A6474C"/>
    <w:rsid w:val="00A64B10"/>
    <w:rsid w:val="00A65321"/>
    <w:rsid w:val="00A65E9D"/>
    <w:rsid w:val="00A66CF9"/>
    <w:rsid w:val="00A676A8"/>
    <w:rsid w:val="00A67D28"/>
    <w:rsid w:val="00A71499"/>
    <w:rsid w:val="00A73015"/>
    <w:rsid w:val="00A73597"/>
    <w:rsid w:val="00A737BB"/>
    <w:rsid w:val="00A73A24"/>
    <w:rsid w:val="00A759D8"/>
    <w:rsid w:val="00A765A5"/>
    <w:rsid w:val="00A8184E"/>
    <w:rsid w:val="00A82FC1"/>
    <w:rsid w:val="00A830C0"/>
    <w:rsid w:val="00A83D0F"/>
    <w:rsid w:val="00A83E90"/>
    <w:rsid w:val="00A878BF"/>
    <w:rsid w:val="00A903E6"/>
    <w:rsid w:val="00A904BC"/>
    <w:rsid w:val="00A91719"/>
    <w:rsid w:val="00A927BF"/>
    <w:rsid w:val="00A942F4"/>
    <w:rsid w:val="00A94D3F"/>
    <w:rsid w:val="00A97A80"/>
    <w:rsid w:val="00AA029A"/>
    <w:rsid w:val="00AA2296"/>
    <w:rsid w:val="00AA2421"/>
    <w:rsid w:val="00AA3775"/>
    <w:rsid w:val="00AA3A9B"/>
    <w:rsid w:val="00AA3FA4"/>
    <w:rsid w:val="00AA4B9D"/>
    <w:rsid w:val="00AA4DC0"/>
    <w:rsid w:val="00AA79AF"/>
    <w:rsid w:val="00AA7A50"/>
    <w:rsid w:val="00AB00D5"/>
    <w:rsid w:val="00AB03EF"/>
    <w:rsid w:val="00AB0765"/>
    <w:rsid w:val="00AB1CE4"/>
    <w:rsid w:val="00AB1D00"/>
    <w:rsid w:val="00AB2EF7"/>
    <w:rsid w:val="00AB30AE"/>
    <w:rsid w:val="00AB3E99"/>
    <w:rsid w:val="00AB4E76"/>
    <w:rsid w:val="00AB67F4"/>
    <w:rsid w:val="00AB6AB8"/>
    <w:rsid w:val="00AB6CF8"/>
    <w:rsid w:val="00AC2F9E"/>
    <w:rsid w:val="00AC3EB5"/>
    <w:rsid w:val="00AD2573"/>
    <w:rsid w:val="00AD26F9"/>
    <w:rsid w:val="00AD2884"/>
    <w:rsid w:val="00AD2987"/>
    <w:rsid w:val="00AD2B16"/>
    <w:rsid w:val="00AD5560"/>
    <w:rsid w:val="00AD6355"/>
    <w:rsid w:val="00AD6BFC"/>
    <w:rsid w:val="00AE16CE"/>
    <w:rsid w:val="00AE3A04"/>
    <w:rsid w:val="00AE3BE8"/>
    <w:rsid w:val="00AE3D3B"/>
    <w:rsid w:val="00AE5070"/>
    <w:rsid w:val="00AE61B1"/>
    <w:rsid w:val="00AE6E84"/>
    <w:rsid w:val="00AF37FC"/>
    <w:rsid w:val="00AF491B"/>
    <w:rsid w:val="00AF566C"/>
    <w:rsid w:val="00AF5740"/>
    <w:rsid w:val="00AF5933"/>
    <w:rsid w:val="00AF6249"/>
    <w:rsid w:val="00AF6399"/>
    <w:rsid w:val="00AF6761"/>
    <w:rsid w:val="00AF6E88"/>
    <w:rsid w:val="00B007B4"/>
    <w:rsid w:val="00B0111C"/>
    <w:rsid w:val="00B0210D"/>
    <w:rsid w:val="00B02DC7"/>
    <w:rsid w:val="00B02DF1"/>
    <w:rsid w:val="00B02ECD"/>
    <w:rsid w:val="00B02FC0"/>
    <w:rsid w:val="00B03058"/>
    <w:rsid w:val="00B03FB4"/>
    <w:rsid w:val="00B04035"/>
    <w:rsid w:val="00B04D2D"/>
    <w:rsid w:val="00B05B48"/>
    <w:rsid w:val="00B06816"/>
    <w:rsid w:val="00B103B0"/>
    <w:rsid w:val="00B11544"/>
    <w:rsid w:val="00B12017"/>
    <w:rsid w:val="00B13840"/>
    <w:rsid w:val="00B1416F"/>
    <w:rsid w:val="00B158A3"/>
    <w:rsid w:val="00B2274C"/>
    <w:rsid w:val="00B227A1"/>
    <w:rsid w:val="00B22E9D"/>
    <w:rsid w:val="00B237F3"/>
    <w:rsid w:val="00B24325"/>
    <w:rsid w:val="00B2495A"/>
    <w:rsid w:val="00B26B34"/>
    <w:rsid w:val="00B26D3A"/>
    <w:rsid w:val="00B272A8"/>
    <w:rsid w:val="00B3198A"/>
    <w:rsid w:val="00B32A27"/>
    <w:rsid w:val="00B33AE9"/>
    <w:rsid w:val="00B35A3C"/>
    <w:rsid w:val="00B36688"/>
    <w:rsid w:val="00B40C25"/>
    <w:rsid w:val="00B4307B"/>
    <w:rsid w:val="00B43A7E"/>
    <w:rsid w:val="00B43BA7"/>
    <w:rsid w:val="00B44B71"/>
    <w:rsid w:val="00B46550"/>
    <w:rsid w:val="00B47489"/>
    <w:rsid w:val="00B52121"/>
    <w:rsid w:val="00B538AC"/>
    <w:rsid w:val="00B54A65"/>
    <w:rsid w:val="00B5568C"/>
    <w:rsid w:val="00B56223"/>
    <w:rsid w:val="00B57797"/>
    <w:rsid w:val="00B5789D"/>
    <w:rsid w:val="00B57BF5"/>
    <w:rsid w:val="00B602FA"/>
    <w:rsid w:val="00B61142"/>
    <w:rsid w:val="00B61BB2"/>
    <w:rsid w:val="00B62EEE"/>
    <w:rsid w:val="00B64261"/>
    <w:rsid w:val="00B65294"/>
    <w:rsid w:val="00B652D4"/>
    <w:rsid w:val="00B66C0A"/>
    <w:rsid w:val="00B70335"/>
    <w:rsid w:val="00B70366"/>
    <w:rsid w:val="00B7068C"/>
    <w:rsid w:val="00B71C3D"/>
    <w:rsid w:val="00B732B2"/>
    <w:rsid w:val="00B73F43"/>
    <w:rsid w:val="00B76013"/>
    <w:rsid w:val="00B76146"/>
    <w:rsid w:val="00B77101"/>
    <w:rsid w:val="00B81E72"/>
    <w:rsid w:val="00B82956"/>
    <w:rsid w:val="00B8734B"/>
    <w:rsid w:val="00B91E90"/>
    <w:rsid w:val="00B92F3D"/>
    <w:rsid w:val="00B93352"/>
    <w:rsid w:val="00B93A99"/>
    <w:rsid w:val="00B94B2A"/>
    <w:rsid w:val="00B956B2"/>
    <w:rsid w:val="00B96519"/>
    <w:rsid w:val="00B97D6A"/>
    <w:rsid w:val="00BA1F92"/>
    <w:rsid w:val="00BA2CAF"/>
    <w:rsid w:val="00BA5468"/>
    <w:rsid w:val="00BA5CDA"/>
    <w:rsid w:val="00BA6E2E"/>
    <w:rsid w:val="00BA7762"/>
    <w:rsid w:val="00BB1F4C"/>
    <w:rsid w:val="00BB2B7A"/>
    <w:rsid w:val="00BB39DE"/>
    <w:rsid w:val="00BB3A66"/>
    <w:rsid w:val="00BB3AE2"/>
    <w:rsid w:val="00BB5A2E"/>
    <w:rsid w:val="00BB5A3E"/>
    <w:rsid w:val="00BB69E5"/>
    <w:rsid w:val="00BB6CF4"/>
    <w:rsid w:val="00BC00F3"/>
    <w:rsid w:val="00BC0648"/>
    <w:rsid w:val="00BC14EE"/>
    <w:rsid w:val="00BC27CE"/>
    <w:rsid w:val="00BC4767"/>
    <w:rsid w:val="00BD0B08"/>
    <w:rsid w:val="00BD0DAA"/>
    <w:rsid w:val="00BD1F5E"/>
    <w:rsid w:val="00BD20C6"/>
    <w:rsid w:val="00BD32B9"/>
    <w:rsid w:val="00BD3934"/>
    <w:rsid w:val="00BD6937"/>
    <w:rsid w:val="00BD6E3F"/>
    <w:rsid w:val="00BD7A43"/>
    <w:rsid w:val="00BD7A69"/>
    <w:rsid w:val="00BD7BCA"/>
    <w:rsid w:val="00BE0C2A"/>
    <w:rsid w:val="00BE10B2"/>
    <w:rsid w:val="00BE2AF7"/>
    <w:rsid w:val="00BE2FC6"/>
    <w:rsid w:val="00BE3442"/>
    <w:rsid w:val="00BE7B17"/>
    <w:rsid w:val="00BF10E8"/>
    <w:rsid w:val="00BF1612"/>
    <w:rsid w:val="00BF4B53"/>
    <w:rsid w:val="00BF5865"/>
    <w:rsid w:val="00BF5DCD"/>
    <w:rsid w:val="00BF615A"/>
    <w:rsid w:val="00BF6DC1"/>
    <w:rsid w:val="00C008B7"/>
    <w:rsid w:val="00C01870"/>
    <w:rsid w:val="00C01CAB"/>
    <w:rsid w:val="00C01CD4"/>
    <w:rsid w:val="00C03204"/>
    <w:rsid w:val="00C0338B"/>
    <w:rsid w:val="00C038AB"/>
    <w:rsid w:val="00C0481C"/>
    <w:rsid w:val="00C05B93"/>
    <w:rsid w:val="00C10178"/>
    <w:rsid w:val="00C11024"/>
    <w:rsid w:val="00C12A05"/>
    <w:rsid w:val="00C1315C"/>
    <w:rsid w:val="00C14A12"/>
    <w:rsid w:val="00C16412"/>
    <w:rsid w:val="00C213EC"/>
    <w:rsid w:val="00C21FD7"/>
    <w:rsid w:val="00C220D3"/>
    <w:rsid w:val="00C234A3"/>
    <w:rsid w:val="00C24838"/>
    <w:rsid w:val="00C25485"/>
    <w:rsid w:val="00C26EF4"/>
    <w:rsid w:val="00C31878"/>
    <w:rsid w:val="00C31B78"/>
    <w:rsid w:val="00C32343"/>
    <w:rsid w:val="00C32FAA"/>
    <w:rsid w:val="00C37F9F"/>
    <w:rsid w:val="00C41946"/>
    <w:rsid w:val="00C41A77"/>
    <w:rsid w:val="00C45C71"/>
    <w:rsid w:val="00C474D9"/>
    <w:rsid w:val="00C50309"/>
    <w:rsid w:val="00C521E2"/>
    <w:rsid w:val="00C53D1C"/>
    <w:rsid w:val="00C54D9E"/>
    <w:rsid w:val="00C554FB"/>
    <w:rsid w:val="00C563BD"/>
    <w:rsid w:val="00C56493"/>
    <w:rsid w:val="00C6012D"/>
    <w:rsid w:val="00C604B0"/>
    <w:rsid w:val="00C616CE"/>
    <w:rsid w:val="00C626A4"/>
    <w:rsid w:val="00C62AFB"/>
    <w:rsid w:val="00C6420F"/>
    <w:rsid w:val="00C67632"/>
    <w:rsid w:val="00C713A6"/>
    <w:rsid w:val="00C71F1B"/>
    <w:rsid w:val="00C72E59"/>
    <w:rsid w:val="00C73FDF"/>
    <w:rsid w:val="00C74044"/>
    <w:rsid w:val="00C760D2"/>
    <w:rsid w:val="00C761CA"/>
    <w:rsid w:val="00C7676C"/>
    <w:rsid w:val="00C7711B"/>
    <w:rsid w:val="00C77548"/>
    <w:rsid w:val="00C8080F"/>
    <w:rsid w:val="00C8129D"/>
    <w:rsid w:val="00C81737"/>
    <w:rsid w:val="00C820EC"/>
    <w:rsid w:val="00C8212F"/>
    <w:rsid w:val="00C82E4E"/>
    <w:rsid w:val="00C8326D"/>
    <w:rsid w:val="00C84FA8"/>
    <w:rsid w:val="00C86CC2"/>
    <w:rsid w:val="00C871BA"/>
    <w:rsid w:val="00C87BBE"/>
    <w:rsid w:val="00C909A6"/>
    <w:rsid w:val="00C909FC"/>
    <w:rsid w:val="00C91E5C"/>
    <w:rsid w:val="00C9290B"/>
    <w:rsid w:val="00C936CC"/>
    <w:rsid w:val="00C93DBD"/>
    <w:rsid w:val="00C9476C"/>
    <w:rsid w:val="00CA0221"/>
    <w:rsid w:val="00CA0BC1"/>
    <w:rsid w:val="00CA1F9C"/>
    <w:rsid w:val="00CA1FD5"/>
    <w:rsid w:val="00CA2D5D"/>
    <w:rsid w:val="00CA37C8"/>
    <w:rsid w:val="00CA4893"/>
    <w:rsid w:val="00CA4984"/>
    <w:rsid w:val="00CA4F2A"/>
    <w:rsid w:val="00CA5326"/>
    <w:rsid w:val="00CA6F35"/>
    <w:rsid w:val="00CB00DB"/>
    <w:rsid w:val="00CB083E"/>
    <w:rsid w:val="00CB12A7"/>
    <w:rsid w:val="00CB1B68"/>
    <w:rsid w:val="00CB266E"/>
    <w:rsid w:val="00CB2B2D"/>
    <w:rsid w:val="00CB2C11"/>
    <w:rsid w:val="00CB4A29"/>
    <w:rsid w:val="00CB5B32"/>
    <w:rsid w:val="00CB5C30"/>
    <w:rsid w:val="00CB6327"/>
    <w:rsid w:val="00CB64AD"/>
    <w:rsid w:val="00CB6AE1"/>
    <w:rsid w:val="00CB727A"/>
    <w:rsid w:val="00CC49B2"/>
    <w:rsid w:val="00CC5B98"/>
    <w:rsid w:val="00CC60D3"/>
    <w:rsid w:val="00CD0C4F"/>
    <w:rsid w:val="00CD134D"/>
    <w:rsid w:val="00CD27FE"/>
    <w:rsid w:val="00CD37DF"/>
    <w:rsid w:val="00CD3AC3"/>
    <w:rsid w:val="00CD515E"/>
    <w:rsid w:val="00CD5D1B"/>
    <w:rsid w:val="00CD5F23"/>
    <w:rsid w:val="00CD6E7B"/>
    <w:rsid w:val="00CD702C"/>
    <w:rsid w:val="00CD73CC"/>
    <w:rsid w:val="00CE054C"/>
    <w:rsid w:val="00CE0A00"/>
    <w:rsid w:val="00CE1D3E"/>
    <w:rsid w:val="00CE1F1C"/>
    <w:rsid w:val="00CE28A0"/>
    <w:rsid w:val="00CE28D6"/>
    <w:rsid w:val="00CE4AFF"/>
    <w:rsid w:val="00CE51EA"/>
    <w:rsid w:val="00CE7047"/>
    <w:rsid w:val="00CF039D"/>
    <w:rsid w:val="00CF3C30"/>
    <w:rsid w:val="00CF4466"/>
    <w:rsid w:val="00CF4506"/>
    <w:rsid w:val="00CF5495"/>
    <w:rsid w:val="00CF6164"/>
    <w:rsid w:val="00CF651C"/>
    <w:rsid w:val="00CF777D"/>
    <w:rsid w:val="00CF7D12"/>
    <w:rsid w:val="00CF7F96"/>
    <w:rsid w:val="00D013E9"/>
    <w:rsid w:val="00D03DEF"/>
    <w:rsid w:val="00D051AF"/>
    <w:rsid w:val="00D05821"/>
    <w:rsid w:val="00D06B65"/>
    <w:rsid w:val="00D10871"/>
    <w:rsid w:val="00D1795D"/>
    <w:rsid w:val="00D17A0D"/>
    <w:rsid w:val="00D200E0"/>
    <w:rsid w:val="00D24FBC"/>
    <w:rsid w:val="00D26351"/>
    <w:rsid w:val="00D2738E"/>
    <w:rsid w:val="00D27961"/>
    <w:rsid w:val="00D30BB8"/>
    <w:rsid w:val="00D32811"/>
    <w:rsid w:val="00D33436"/>
    <w:rsid w:val="00D3374C"/>
    <w:rsid w:val="00D33839"/>
    <w:rsid w:val="00D34F3C"/>
    <w:rsid w:val="00D4116D"/>
    <w:rsid w:val="00D41A89"/>
    <w:rsid w:val="00D43185"/>
    <w:rsid w:val="00D43899"/>
    <w:rsid w:val="00D458B9"/>
    <w:rsid w:val="00D475B8"/>
    <w:rsid w:val="00D535DB"/>
    <w:rsid w:val="00D544DE"/>
    <w:rsid w:val="00D55952"/>
    <w:rsid w:val="00D55C41"/>
    <w:rsid w:val="00D55D9F"/>
    <w:rsid w:val="00D562AB"/>
    <w:rsid w:val="00D60145"/>
    <w:rsid w:val="00D622DE"/>
    <w:rsid w:val="00D62BA5"/>
    <w:rsid w:val="00D6342F"/>
    <w:rsid w:val="00D63B7D"/>
    <w:rsid w:val="00D64401"/>
    <w:rsid w:val="00D6450A"/>
    <w:rsid w:val="00D652AD"/>
    <w:rsid w:val="00D666AF"/>
    <w:rsid w:val="00D66A39"/>
    <w:rsid w:val="00D67276"/>
    <w:rsid w:val="00D672BB"/>
    <w:rsid w:val="00D72A6C"/>
    <w:rsid w:val="00D74B3B"/>
    <w:rsid w:val="00D764B6"/>
    <w:rsid w:val="00D779E5"/>
    <w:rsid w:val="00D80CE0"/>
    <w:rsid w:val="00D82318"/>
    <w:rsid w:val="00D82846"/>
    <w:rsid w:val="00D834A5"/>
    <w:rsid w:val="00D855D6"/>
    <w:rsid w:val="00D87096"/>
    <w:rsid w:val="00D91EAA"/>
    <w:rsid w:val="00D930B6"/>
    <w:rsid w:val="00D93693"/>
    <w:rsid w:val="00D94181"/>
    <w:rsid w:val="00DA1DFD"/>
    <w:rsid w:val="00DA2681"/>
    <w:rsid w:val="00DA27E2"/>
    <w:rsid w:val="00DA2DE7"/>
    <w:rsid w:val="00DA3B95"/>
    <w:rsid w:val="00DA3E19"/>
    <w:rsid w:val="00DA488E"/>
    <w:rsid w:val="00DA532F"/>
    <w:rsid w:val="00DA5545"/>
    <w:rsid w:val="00DA57B0"/>
    <w:rsid w:val="00DB0278"/>
    <w:rsid w:val="00DB04F7"/>
    <w:rsid w:val="00DB23FC"/>
    <w:rsid w:val="00DB259D"/>
    <w:rsid w:val="00DB4593"/>
    <w:rsid w:val="00DB4F5A"/>
    <w:rsid w:val="00DB50AD"/>
    <w:rsid w:val="00DB5E76"/>
    <w:rsid w:val="00DB61B7"/>
    <w:rsid w:val="00DB6435"/>
    <w:rsid w:val="00DB753F"/>
    <w:rsid w:val="00DC0D52"/>
    <w:rsid w:val="00DC23FA"/>
    <w:rsid w:val="00DC2760"/>
    <w:rsid w:val="00DC5FAC"/>
    <w:rsid w:val="00DD1060"/>
    <w:rsid w:val="00DD134A"/>
    <w:rsid w:val="00DD286B"/>
    <w:rsid w:val="00DD3CDA"/>
    <w:rsid w:val="00DD3EA3"/>
    <w:rsid w:val="00DD4BE7"/>
    <w:rsid w:val="00DD5A6C"/>
    <w:rsid w:val="00DE1985"/>
    <w:rsid w:val="00DE216B"/>
    <w:rsid w:val="00DE33C0"/>
    <w:rsid w:val="00DE4FB4"/>
    <w:rsid w:val="00DE789A"/>
    <w:rsid w:val="00DE7F02"/>
    <w:rsid w:val="00DF093D"/>
    <w:rsid w:val="00DF1947"/>
    <w:rsid w:val="00DF1A3F"/>
    <w:rsid w:val="00DF22BB"/>
    <w:rsid w:val="00DF2A05"/>
    <w:rsid w:val="00DF3BBC"/>
    <w:rsid w:val="00DF4216"/>
    <w:rsid w:val="00DF45C8"/>
    <w:rsid w:val="00DF4823"/>
    <w:rsid w:val="00DF5536"/>
    <w:rsid w:val="00DF60D7"/>
    <w:rsid w:val="00DF7BB1"/>
    <w:rsid w:val="00DF7C0D"/>
    <w:rsid w:val="00E01BA6"/>
    <w:rsid w:val="00E03D3A"/>
    <w:rsid w:val="00E06421"/>
    <w:rsid w:val="00E073AC"/>
    <w:rsid w:val="00E102EE"/>
    <w:rsid w:val="00E1057C"/>
    <w:rsid w:val="00E10D66"/>
    <w:rsid w:val="00E10F64"/>
    <w:rsid w:val="00E1284D"/>
    <w:rsid w:val="00E1292C"/>
    <w:rsid w:val="00E14E3E"/>
    <w:rsid w:val="00E21538"/>
    <w:rsid w:val="00E21AD3"/>
    <w:rsid w:val="00E2448C"/>
    <w:rsid w:val="00E2482C"/>
    <w:rsid w:val="00E24D90"/>
    <w:rsid w:val="00E26626"/>
    <w:rsid w:val="00E333BA"/>
    <w:rsid w:val="00E37068"/>
    <w:rsid w:val="00E3777B"/>
    <w:rsid w:val="00E404AD"/>
    <w:rsid w:val="00E4177B"/>
    <w:rsid w:val="00E42FBA"/>
    <w:rsid w:val="00E46306"/>
    <w:rsid w:val="00E50184"/>
    <w:rsid w:val="00E50864"/>
    <w:rsid w:val="00E51755"/>
    <w:rsid w:val="00E51BAD"/>
    <w:rsid w:val="00E528B5"/>
    <w:rsid w:val="00E54AF3"/>
    <w:rsid w:val="00E54FF7"/>
    <w:rsid w:val="00E55991"/>
    <w:rsid w:val="00E56C8E"/>
    <w:rsid w:val="00E56EF1"/>
    <w:rsid w:val="00E57753"/>
    <w:rsid w:val="00E57B2C"/>
    <w:rsid w:val="00E602E7"/>
    <w:rsid w:val="00E6106F"/>
    <w:rsid w:val="00E61643"/>
    <w:rsid w:val="00E64337"/>
    <w:rsid w:val="00E6508B"/>
    <w:rsid w:val="00E6529F"/>
    <w:rsid w:val="00E666F0"/>
    <w:rsid w:val="00E713AB"/>
    <w:rsid w:val="00E71E03"/>
    <w:rsid w:val="00E72A5E"/>
    <w:rsid w:val="00E72AA5"/>
    <w:rsid w:val="00E73A80"/>
    <w:rsid w:val="00E7579E"/>
    <w:rsid w:val="00E75F69"/>
    <w:rsid w:val="00E75F99"/>
    <w:rsid w:val="00E80F5F"/>
    <w:rsid w:val="00E82D8A"/>
    <w:rsid w:val="00E8598C"/>
    <w:rsid w:val="00E91792"/>
    <w:rsid w:val="00E92D75"/>
    <w:rsid w:val="00E92F15"/>
    <w:rsid w:val="00E9582D"/>
    <w:rsid w:val="00E97326"/>
    <w:rsid w:val="00E97C4A"/>
    <w:rsid w:val="00EA0062"/>
    <w:rsid w:val="00EA1B42"/>
    <w:rsid w:val="00EA1CE6"/>
    <w:rsid w:val="00EA2C21"/>
    <w:rsid w:val="00EA38D1"/>
    <w:rsid w:val="00EA39E6"/>
    <w:rsid w:val="00EA3AE7"/>
    <w:rsid w:val="00EA66D0"/>
    <w:rsid w:val="00EA71E1"/>
    <w:rsid w:val="00EA7608"/>
    <w:rsid w:val="00EA7F5C"/>
    <w:rsid w:val="00EB00DB"/>
    <w:rsid w:val="00EB0782"/>
    <w:rsid w:val="00EB0D98"/>
    <w:rsid w:val="00EB67EC"/>
    <w:rsid w:val="00EB6ED1"/>
    <w:rsid w:val="00EB784F"/>
    <w:rsid w:val="00EB7D56"/>
    <w:rsid w:val="00EC0242"/>
    <w:rsid w:val="00EC2CA2"/>
    <w:rsid w:val="00EC4935"/>
    <w:rsid w:val="00EC4DB0"/>
    <w:rsid w:val="00EC6693"/>
    <w:rsid w:val="00ED01AA"/>
    <w:rsid w:val="00ED3279"/>
    <w:rsid w:val="00ED3FE0"/>
    <w:rsid w:val="00ED42CD"/>
    <w:rsid w:val="00ED478B"/>
    <w:rsid w:val="00EE3970"/>
    <w:rsid w:val="00EE5853"/>
    <w:rsid w:val="00EE64C1"/>
    <w:rsid w:val="00EF09AD"/>
    <w:rsid w:val="00EF21DF"/>
    <w:rsid w:val="00EF28F1"/>
    <w:rsid w:val="00EF2FC7"/>
    <w:rsid w:val="00EF3004"/>
    <w:rsid w:val="00EF31B4"/>
    <w:rsid w:val="00EF3BD0"/>
    <w:rsid w:val="00EF44CF"/>
    <w:rsid w:val="00EF6F51"/>
    <w:rsid w:val="00F01345"/>
    <w:rsid w:val="00F017F2"/>
    <w:rsid w:val="00F027AB"/>
    <w:rsid w:val="00F0290D"/>
    <w:rsid w:val="00F03D02"/>
    <w:rsid w:val="00F05480"/>
    <w:rsid w:val="00F05E1F"/>
    <w:rsid w:val="00F07D5E"/>
    <w:rsid w:val="00F1256F"/>
    <w:rsid w:val="00F16021"/>
    <w:rsid w:val="00F1603E"/>
    <w:rsid w:val="00F17FA9"/>
    <w:rsid w:val="00F21479"/>
    <w:rsid w:val="00F23B67"/>
    <w:rsid w:val="00F24578"/>
    <w:rsid w:val="00F24C5E"/>
    <w:rsid w:val="00F263C8"/>
    <w:rsid w:val="00F274DE"/>
    <w:rsid w:val="00F276AF"/>
    <w:rsid w:val="00F31A46"/>
    <w:rsid w:val="00F31CCB"/>
    <w:rsid w:val="00F32074"/>
    <w:rsid w:val="00F323C3"/>
    <w:rsid w:val="00F330BA"/>
    <w:rsid w:val="00F33C27"/>
    <w:rsid w:val="00F34101"/>
    <w:rsid w:val="00F346E1"/>
    <w:rsid w:val="00F36EB8"/>
    <w:rsid w:val="00F37A04"/>
    <w:rsid w:val="00F40303"/>
    <w:rsid w:val="00F40968"/>
    <w:rsid w:val="00F409A8"/>
    <w:rsid w:val="00F410C0"/>
    <w:rsid w:val="00F419E3"/>
    <w:rsid w:val="00F42970"/>
    <w:rsid w:val="00F42FD8"/>
    <w:rsid w:val="00F430CA"/>
    <w:rsid w:val="00F43BD8"/>
    <w:rsid w:val="00F44CE1"/>
    <w:rsid w:val="00F47CAB"/>
    <w:rsid w:val="00F50AF4"/>
    <w:rsid w:val="00F5166F"/>
    <w:rsid w:val="00F5193C"/>
    <w:rsid w:val="00F53DC9"/>
    <w:rsid w:val="00F54CDA"/>
    <w:rsid w:val="00F56227"/>
    <w:rsid w:val="00F619A6"/>
    <w:rsid w:val="00F62F5F"/>
    <w:rsid w:val="00F63871"/>
    <w:rsid w:val="00F63F3C"/>
    <w:rsid w:val="00F654C5"/>
    <w:rsid w:val="00F66718"/>
    <w:rsid w:val="00F67FF0"/>
    <w:rsid w:val="00F70A8D"/>
    <w:rsid w:val="00F70FD9"/>
    <w:rsid w:val="00F7341E"/>
    <w:rsid w:val="00F741D8"/>
    <w:rsid w:val="00F74CB3"/>
    <w:rsid w:val="00F7509F"/>
    <w:rsid w:val="00F775F7"/>
    <w:rsid w:val="00F8149A"/>
    <w:rsid w:val="00F81EA8"/>
    <w:rsid w:val="00F840B1"/>
    <w:rsid w:val="00F84D81"/>
    <w:rsid w:val="00F86D0C"/>
    <w:rsid w:val="00F87CD6"/>
    <w:rsid w:val="00F912E2"/>
    <w:rsid w:val="00F9396F"/>
    <w:rsid w:val="00F93B33"/>
    <w:rsid w:val="00F947B0"/>
    <w:rsid w:val="00F95525"/>
    <w:rsid w:val="00F95AFB"/>
    <w:rsid w:val="00F96489"/>
    <w:rsid w:val="00F97404"/>
    <w:rsid w:val="00FA15B6"/>
    <w:rsid w:val="00FA1791"/>
    <w:rsid w:val="00FA1959"/>
    <w:rsid w:val="00FA255B"/>
    <w:rsid w:val="00FA59C5"/>
    <w:rsid w:val="00FA6FD5"/>
    <w:rsid w:val="00FA7A13"/>
    <w:rsid w:val="00FB08A1"/>
    <w:rsid w:val="00FB13FE"/>
    <w:rsid w:val="00FB2757"/>
    <w:rsid w:val="00FB5E19"/>
    <w:rsid w:val="00FC30F0"/>
    <w:rsid w:val="00FC3131"/>
    <w:rsid w:val="00FC415D"/>
    <w:rsid w:val="00FC541D"/>
    <w:rsid w:val="00FC6397"/>
    <w:rsid w:val="00FD00EA"/>
    <w:rsid w:val="00FD0DB4"/>
    <w:rsid w:val="00FD0FB7"/>
    <w:rsid w:val="00FD1667"/>
    <w:rsid w:val="00FD1B1E"/>
    <w:rsid w:val="00FD2682"/>
    <w:rsid w:val="00FD3591"/>
    <w:rsid w:val="00FD52B1"/>
    <w:rsid w:val="00FD5624"/>
    <w:rsid w:val="00FD688F"/>
    <w:rsid w:val="00FD7850"/>
    <w:rsid w:val="00FE04A5"/>
    <w:rsid w:val="00FE1074"/>
    <w:rsid w:val="00FE138E"/>
    <w:rsid w:val="00FE2D33"/>
    <w:rsid w:val="00FE300E"/>
    <w:rsid w:val="00FE394B"/>
    <w:rsid w:val="00FE534E"/>
    <w:rsid w:val="00FE5972"/>
    <w:rsid w:val="00FE5ACF"/>
    <w:rsid w:val="00FE681C"/>
    <w:rsid w:val="00FE70DD"/>
    <w:rsid w:val="00FF0DB8"/>
    <w:rsid w:val="00FF227E"/>
    <w:rsid w:val="00FF6614"/>
    <w:rsid w:val="00FF7A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1C47901E"/>
  <w15:docId w15:val="{C208ACC6-8DDA-4AA9-ABE8-04362018B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4E4A"/>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227B6E"/>
    <w:rPr>
      <w:rFonts w:ascii="Tahoma" w:hAnsi="Tahoma" w:cs="Tahoma"/>
      <w:sz w:val="16"/>
      <w:szCs w:val="16"/>
    </w:rPr>
  </w:style>
  <w:style w:type="paragraph" w:styleId="Header">
    <w:name w:val="header"/>
    <w:basedOn w:val="Normal"/>
    <w:rsid w:val="00695CF8"/>
    <w:pPr>
      <w:tabs>
        <w:tab w:val="center" w:pos="4320"/>
        <w:tab w:val="right" w:pos="8640"/>
      </w:tabs>
    </w:pPr>
  </w:style>
  <w:style w:type="paragraph" w:styleId="Footer">
    <w:name w:val="footer"/>
    <w:basedOn w:val="Normal"/>
    <w:link w:val="FooterChar"/>
    <w:uiPriority w:val="99"/>
    <w:rsid w:val="00695CF8"/>
    <w:pPr>
      <w:tabs>
        <w:tab w:val="center" w:pos="4320"/>
        <w:tab w:val="right" w:pos="8640"/>
      </w:tabs>
    </w:pPr>
  </w:style>
  <w:style w:type="paragraph" w:styleId="ListParagraph">
    <w:name w:val="List Paragraph"/>
    <w:basedOn w:val="Normal"/>
    <w:uiPriority w:val="34"/>
    <w:qFormat/>
    <w:rsid w:val="004E602E"/>
    <w:pPr>
      <w:ind w:left="720"/>
    </w:pPr>
  </w:style>
  <w:style w:type="character" w:customStyle="1" w:styleId="hps">
    <w:name w:val="hps"/>
    <w:basedOn w:val="DefaultParagraphFont"/>
    <w:rsid w:val="004145C3"/>
  </w:style>
  <w:style w:type="paragraph" w:styleId="PlainText">
    <w:name w:val="Plain Text"/>
    <w:basedOn w:val="Normal"/>
    <w:link w:val="PlainTextChar"/>
    <w:uiPriority w:val="99"/>
    <w:unhideWhenUsed/>
    <w:rsid w:val="001D1217"/>
    <w:rPr>
      <w:rFonts w:ascii="Calibri" w:eastAsiaTheme="minorHAnsi" w:hAnsi="Calibri" w:cstheme="minorBidi"/>
      <w:sz w:val="22"/>
      <w:szCs w:val="21"/>
    </w:rPr>
  </w:style>
  <w:style w:type="character" w:customStyle="1" w:styleId="PlainTextChar">
    <w:name w:val="Plain Text Char"/>
    <w:basedOn w:val="DefaultParagraphFont"/>
    <w:link w:val="PlainText"/>
    <w:uiPriority w:val="99"/>
    <w:rsid w:val="001D1217"/>
    <w:rPr>
      <w:rFonts w:ascii="Calibri" w:eastAsiaTheme="minorHAnsi" w:hAnsi="Calibri" w:cstheme="minorBidi"/>
      <w:sz w:val="22"/>
      <w:szCs w:val="21"/>
    </w:rPr>
  </w:style>
  <w:style w:type="character" w:customStyle="1" w:styleId="FooterChar">
    <w:name w:val="Footer Char"/>
    <w:basedOn w:val="DefaultParagraphFont"/>
    <w:link w:val="Footer"/>
    <w:uiPriority w:val="99"/>
    <w:rsid w:val="00A91719"/>
    <w:rPr>
      <w:sz w:val="24"/>
      <w:szCs w:val="24"/>
    </w:rPr>
  </w:style>
  <w:style w:type="character" w:styleId="Hyperlink">
    <w:name w:val="Hyperlink"/>
    <w:basedOn w:val="DefaultParagraphFont"/>
    <w:uiPriority w:val="99"/>
    <w:unhideWhenUsed/>
    <w:rsid w:val="00BB6CF4"/>
    <w:rPr>
      <w:color w:val="0563C1"/>
      <w:u w:val="single"/>
    </w:rPr>
  </w:style>
  <w:style w:type="character" w:styleId="UnresolvedMention">
    <w:name w:val="Unresolved Mention"/>
    <w:basedOn w:val="DefaultParagraphFont"/>
    <w:uiPriority w:val="99"/>
    <w:semiHidden/>
    <w:unhideWhenUsed/>
    <w:rsid w:val="00CE7047"/>
    <w:rPr>
      <w:color w:val="605E5C"/>
      <w:shd w:val="clear" w:color="auto" w:fill="E1DFDD"/>
    </w:rPr>
  </w:style>
  <w:style w:type="character" w:styleId="FollowedHyperlink">
    <w:name w:val="FollowedHyperlink"/>
    <w:basedOn w:val="DefaultParagraphFont"/>
    <w:uiPriority w:val="99"/>
    <w:semiHidden/>
    <w:unhideWhenUsed/>
    <w:rsid w:val="00F7341E"/>
    <w:rPr>
      <w:color w:val="800080" w:themeColor="followedHyperlink"/>
      <w:u w:val="single"/>
    </w:rPr>
  </w:style>
  <w:style w:type="character" w:customStyle="1" w:styleId="click-input-copy-spec">
    <w:name w:val="click-input-copy-spec"/>
    <w:basedOn w:val="DefaultParagraphFont"/>
    <w:rsid w:val="00B81E72"/>
  </w:style>
  <w:style w:type="character" w:customStyle="1" w:styleId="zm-tooltip">
    <w:name w:val="zm-tooltip"/>
    <w:basedOn w:val="DefaultParagraphFont"/>
    <w:rsid w:val="00B81E72"/>
  </w:style>
  <w:style w:type="paragraph" w:styleId="CommentText">
    <w:name w:val="annotation text"/>
    <w:basedOn w:val="Normal"/>
    <w:link w:val="CommentTextChar"/>
    <w:uiPriority w:val="99"/>
    <w:unhideWhenUsed/>
    <w:rsid w:val="00A43ABE"/>
    <w:rPr>
      <w:sz w:val="20"/>
      <w:szCs w:val="20"/>
    </w:rPr>
  </w:style>
  <w:style w:type="character" w:customStyle="1" w:styleId="CommentTextChar">
    <w:name w:val="Comment Text Char"/>
    <w:basedOn w:val="DefaultParagraphFont"/>
    <w:link w:val="CommentText"/>
    <w:uiPriority w:val="99"/>
    <w:rsid w:val="00A43ABE"/>
  </w:style>
  <w:style w:type="character" w:styleId="CommentReference">
    <w:name w:val="annotation reference"/>
    <w:basedOn w:val="DefaultParagraphFont"/>
    <w:uiPriority w:val="99"/>
    <w:semiHidden/>
    <w:unhideWhenUsed/>
    <w:rsid w:val="00A43ABE"/>
    <w:rPr>
      <w:sz w:val="16"/>
      <w:szCs w:val="16"/>
    </w:rPr>
  </w:style>
  <w:style w:type="paragraph" w:styleId="Revision">
    <w:name w:val="Revision"/>
    <w:hidden/>
    <w:uiPriority w:val="99"/>
    <w:semiHidden/>
    <w:rsid w:val="00151B0A"/>
    <w:rPr>
      <w:sz w:val="24"/>
      <w:szCs w:val="24"/>
    </w:rPr>
  </w:style>
  <w:style w:type="paragraph" w:styleId="CommentSubject">
    <w:name w:val="annotation subject"/>
    <w:basedOn w:val="CommentText"/>
    <w:next w:val="CommentText"/>
    <w:link w:val="CommentSubjectChar"/>
    <w:uiPriority w:val="99"/>
    <w:semiHidden/>
    <w:unhideWhenUsed/>
    <w:rsid w:val="00151B0A"/>
    <w:rPr>
      <w:b/>
      <w:bCs/>
    </w:rPr>
  </w:style>
  <w:style w:type="character" w:customStyle="1" w:styleId="CommentSubjectChar">
    <w:name w:val="Comment Subject Char"/>
    <w:basedOn w:val="CommentTextChar"/>
    <w:link w:val="CommentSubject"/>
    <w:uiPriority w:val="99"/>
    <w:semiHidden/>
    <w:rsid w:val="00151B0A"/>
    <w:rPr>
      <w:b/>
      <w:bCs/>
    </w:rPr>
  </w:style>
  <w:style w:type="paragraph" w:styleId="Title">
    <w:name w:val="Title"/>
    <w:basedOn w:val="Normal"/>
    <w:link w:val="TitleChar"/>
    <w:qFormat/>
    <w:rsid w:val="003B4628"/>
    <w:pPr>
      <w:jc w:val="center"/>
    </w:pPr>
    <w:rPr>
      <w:rFonts w:ascii="Times" w:eastAsia="Times" w:hAnsi="Times"/>
      <w:b/>
      <w:szCs w:val="20"/>
    </w:rPr>
  </w:style>
  <w:style w:type="character" w:customStyle="1" w:styleId="TitleChar">
    <w:name w:val="Title Char"/>
    <w:basedOn w:val="DefaultParagraphFont"/>
    <w:link w:val="Title"/>
    <w:rsid w:val="003B4628"/>
    <w:rPr>
      <w:rFonts w:ascii="Times" w:eastAsia="Times" w:hAnsi="Times"/>
      <w:b/>
      <w:sz w:val="24"/>
    </w:rPr>
  </w:style>
  <w:style w:type="paragraph" w:styleId="BodyText">
    <w:name w:val="Body Text"/>
    <w:basedOn w:val="Normal"/>
    <w:link w:val="BodyTextChar"/>
    <w:uiPriority w:val="1"/>
    <w:qFormat/>
    <w:rsid w:val="00BC00F3"/>
    <w:pPr>
      <w:autoSpaceDE w:val="0"/>
      <w:autoSpaceDN w:val="0"/>
      <w:adjustRightInd w:val="0"/>
    </w:pPr>
    <w:rPr>
      <w:rFonts w:ascii="Arial" w:hAnsi="Arial" w:cs="Arial"/>
      <w:sz w:val="18"/>
      <w:szCs w:val="18"/>
    </w:rPr>
  </w:style>
  <w:style w:type="character" w:customStyle="1" w:styleId="BodyTextChar">
    <w:name w:val="Body Text Char"/>
    <w:basedOn w:val="DefaultParagraphFont"/>
    <w:link w:val="BodyText"/>
    <w:uiPriority w:val="1"/>
    <w:rsid w:val="00BC00F3"/>
    <w:rPr>
      <w:rFonts w:ascii="Arial" w:hAnsi="Arial" w:cs="Arial"/>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73746">
      <w:bodyDiv w:val="1"/>
      <w:marLeft w:val="0"/>
      <w:marRight w:val="0"/>
      <w:marTop w:val="0"/>
      <w:marBottom w:val="0"/>
      <w:divBdr>
        <w:top w:val="none" w:sz="0" w:space="0" w:color="auto"/>
        <w:left w:val="none" w:sz="0" w:space="0" w:color="auto"/>
        <w:bottom w:val="none" w:sz="0" w:space="0" w:color="auto"/>
        <w:right w:val="none" w:sz="0" w:space="0" w:color="auto"/>
      </w:divBdr>
    </w:div>
    <w:div w:id="69355620">
      <w:bodyDiv w:val="1"/>
      <w:marLeft w:val="0"/>
      <w:marRight w:val="0"/>
      <w:marTop w:val="0"/>
      <w:marBottom w:val="0"/>
      <w:divBdr>
        <w:top w:val="none" w:sz="0" w:space="0" w:color="auto"/>
        <w:left w:val="none" w:sz="0" w:space="0" w:color="auto"/>
        <w:bottom w:val="none" w:sz="0" w:space="0" w:color="auto"/>
        <w:right w:val="none" w:sz="0" w:space="0" w:color="auto"/>
      </w:divBdr>
    </w:div>
    <w:div w:id="133374862">
      <w:bodyDiv w:val="1"/>
      <w:marLeft w:val="0"/>
      <w:marRight w:val="0"/>
      <w:marTop w:val="0"/>
      <w:marBottom w:val="0"/>
      <w:divBdr>
        <w:top w:val="none" w:sz="0" w:space="0" w:color="auto"/>
        <w:left w:val="none" w:sz="0" w:space="0" w:color="auto"/>
        <w:bottom w:val="none" w:sz="0" w:space="0" w:color="auto"/>
        <w:right w:val="none" w:sz="0" w:space="0" w:color="auto"/>
      </w:divBdr>
    </w:div>
    <w:div w:id="145899477">
      <w:bodyDiv w:val="1"/>
      <w:marLeft w:val="0"/>
      <w:marRight w:val="0"/>
      <w:marTop w:val="0"/>
      <w:marBottom w:val="0"/>
      <w:divBdr>
        <w:top w:val="none" w:sz="0" w:space="0" w:color="auto"/>
        <w:left w:val="none" w:sz="0" w:space="0" w:color="auto"/>
        <w:bottom w:val="none" w:sz="0" w:space="0" w:color="auto"/>
        <w:right w:val="none" w:sz="0" w:space="0" w:color="auto"/>
      </w:divBdr>
    </w:div>
    <w:div w:id="282425992">
      <w:bodyDiv w:val="1"/>
      <w:marLeft w:val="0"/>
      <w:marRight w:val="0"/>
      <w:marTop w:val="0"/>
      <w:marBottom w:val="0"/>
      <w:divBdr>
        <w:top w:val="none" w:sz="0" w:space="0" w:color="auto"/>
        <w:left w:val="none" w:sz="0" w:space="0" w:color="auto"/>
        <w:bottom w:val="none" w:sz="0" w:space="0" w:color="auto"/>
        <w:right w:val="none" w:sz="0" w:space="0" w:color="auto"/>
      </w:divBdr>
    </w:div>
    <w:div w:id="323362603">
      <w:bodyDiv w:val="1"/>
      <w:marLeft w:val="0"/>
      <w:marRight w:val="0"/>
      <w:marTop w:val="0"/>
      <w:marBottom w:val="0"/>
      <w:divBdr>
        <w:top w:val="none" w:sz="0" w:space="0" w:color="auto"/>
        <w:left w:val="none" w:sz="0" w:space="0" w:color="auto"/>
        <w:bottom w:val="none" w:sz="0" w:space="0" w:color="auto"/>
        <w:right w:val="none" w:sz="0" w:space="0" w:color="auto"/>
      </w:divBdr>
    </w:div>
    <w:div w:id="364452641">
      <w:bodyDiv w:val="1"/>
      <w:marLeft w:val="0"/>
      <w:marRight w:val="0"/>
      <w:marTop w:val="0"/>
      <w:marBottom w:val="0"/>
      <w:divBdr>
        <w:top w:val="none" w:sz="0" w:space="0" w:color="auto"/>
        <w:left w:val="none" w:sz="0" w:space="0" w:color="auto"/>
        <w:bottom w:val="none" w:sz="0" w:space="0" w:color="auto"/>
        <w:right w:val="none" w:sz="0" w:space="0" w:color="auto"/>
      </w:divBdr>
    </w:div>
    <w:div w:id="455177054">
      <w:bodyDiv w:val="1"/>
      <w:marLeft w:val="0"/>
      <w:marRight w:val="0"/>
      <w:marTop w:val="0"/>
      <w:marBottom w:val="0"/>
      <w:divBdr>
        <w:top w:val="none" w:sz="0" w:space="0" w:color="auto"/>
        <w:left w:val="none" w:sz="0" w:space="0" w:color="auto"/>
        <w:bottom w:val="none" w:sz="0" w:space="0" w:color="auto"/>
        <w:right w:val="none" w:sz="0" w:space="0" w:color="auto"/>
      </w:divBdr>
    </w:div>
    <w:div w:id="952253437">
      <w:bodyDiv w:val="1"/>
      <w:marLeft w:val="0"/>
      <w:marRight w:val="0"/>
      <w:marTop w:val="0"/>
      <w:marBottom w:val="0"/>
      <w:divBdr>
        <w:top w:val="none" w:sz="0" w:space="0" w:color="auto"/>
        <w:left w:val="none" w:sz="0" w:space="0" w:color="auto"/>
        <w:bottom w:val="none" w:sz="0" w:space="0" w:color="auto"/>
        <w:right w:val="none" w:sz="0" w:space="0" w:color="auto"/>
      </w:divBdr>
    </w:div>
    <w:div w:id="992486348">
      <w:bodyDiv w:val="1"/>
      <w:marLeft w:val="0"/>
      <w:marRight w:val="0"/>
      <w:marTop w:val="0"/>
      <w:marBottom w:val="0"/>
      <w:divBdr>
        <w:top w:val="none" w:sz="0" w:space="0" w:color="auto"/>
        <w:left w:val="none" w:sz="0" w:space="0" w:color="auto"/>
        <w:bottom w:val="none" w:sz="0" w:space="0" w:color="auto"/>
        <w:right w:val="none" w:sz="0" w:space="0" w:color="auto"/>
      </w:divBdr>
    </w:div>
    <w:div w:id="1136609852">
      <w:bodyDiv w:val="1"/>
      <w:marLeft w:val="0"/>
      <w:marRight w:val="0"/>
      <w:marTop w:val="0"/>
      <w:marBottom w:val="0"/>
      <w:divBdr>
        <w:top w:val="none" w:sz="0" w:space="0" w:color="auto"/>
        <w:left w:val="none" w:sz="0" w:space="0" w:color="auto"/>
        <w:bottom w:val="none" w:sz="0" w:space="0" w:color="auto"/>
        <w:right w:val="none" w:sz="0" w:space="0" w:color="auto"/>
      </w:divBdr>
    </w:div>
    <w:div w:id="1157378300">
      <w:bodyDiv w:val="1"/>
      <w:marLeft w:val="0"/>
      <w:marRight w:val="0"/>
      <w:marTop w:val="0"/>
      <w:marBottom w:val="0"/>
      <w:divBdr>
        <w:top w:val="none" w:sz="0" w:space="0" w:color="auto"/>
        <w:left w:val="none" w:sz="0" w:space="0" w:color="auto"/>
        <w:bottom w:val="none" w:sz="0" w:space="0" w:color="auto"/>
        <w:right w:val="none" w:sz="0" w:space="0" w:color="auto"/>
      </w:divBdr>
    </w:div>
    <w:div w:id="1272470464">
      <w:bodyDiv w:val="1"/>
      <w:marLeft w:val="0"/>
      <w:marRight w:val="0"/>
      <w:marTop w:val="0"/>
      <w:marBottom w:val="0"/>
      <w:divBdr>
        <w:top w:val="none" w:sz="0" w:space="0" w:color="auto"/>
        <w:left w:val="none" w:sz="0" w:space="0" w:color="auto"/>
        <w:bottom w:val="none" w:sz="0" w:space="0" w:color="auto"/>
        <w:right w:val="none" w:sz="0" w:space="0" w:color="auto"/>
      </w:divBdr>
    </w:div>
    <w:div w:id="1343431424">
      <w:bodyDiv w:val="1"/>
      <w:marLeft w:val="0"/>
      <w:marRight w:val="0"/>
      <w:marTop w:val="0"/>
      <w:marBottom w:val="0"/>
      <w:divBdr>
        <w:top w:val="none" w:sz="0" w:space="0" w:color="auto"/>
        <w:left w:val="none" w:sz="0" w:space="0" w:color="auto"/>
        <w:bottom w:val="none" w:sz="0" w:space="0" w:color="auto"/>
        <w:right w:val="none" w:sz="0" w:space="0" w:color="auto"/>
      </w:divBdr>
    </w:div>
    <w:div w:id="1448431785">
      <w:bodyDiv w:val="1"/>
      <w:marLeft w:val="0"/>
      <w:marRight w:val="0"/>
      <w:marTop w:val="0"/>
      <w:marBottom w:val="0"/>
      <w:divBdr>
        <w:top w:val="none" w:sz="0" w:space="0" w:color="auto"/>
        <w:left w:val="none" w:sz="0" w:space="0" w:color="auto"/>
        <w:bottom w:val="none" w:sz="0" w:space="0" w:color="auto"/>
        <w:right w:val="none" w:sz="0" w:space="0" w:color="auto"/>
      </w:divBdr>
    </w:div>
    <w:div w:id="1483426153">
      <w:bodyDiv w:val="1"/>
      <w:marLeft w:val="0"/>
      <w:marRight w:val="0"/>
      <w:marTop w:val="0"/>
      <w:marBottom w:val="0"/>
      <w:divBdr>
        <w:top w:val="none" w:sz="0" w:space="0" w:color="auto"/>
        <w:left w:val="none" w:sz="0" w:space="0" w:color="auto"/>
        <w:bottom w:val="none" w:sz="0" w:space="0" w:color="auto"/>
        <w:right w:val="none" w:sz="0" w:space="0" w:color="auto"/>
      </w:divBdr>
    </w:div>
    <w:div w:id="1528331957">
      <w:bodyDiv w:val="1"/>
      <w:marLeft w:val="0"/>
      <w:marRight w:val="0"/>
      <w:marTop w:val="0"/>
      <w:marBottom w:val="0"/>
      <w:divBdr>
        <w:top w:val="none" w:sz="0" w:space="0" w:color="auto"/>
        <w:left w:val="none" w:sz="0" w:space="0" w:color="auto"/>
        <w:bottom w:val="none" w:sz="0" w:space="0" w:color="auto"/>
        <w:right w:val="none" w:sz="0" w:space="0" w:color="auto"/>
      </w:divBdr>
    </w:div>
    <w:div w:id="1550873406">
      <w:bodyDiv w:val="1"/>
      <w:marLeft w:val="0"/>
      <w:marRight w:val="0"/>
      <w:marTop w:val="0"/>
      <w:marBottom w:val="0"/>
      <w:divBdr>
        <w:top w:val="none" w:sz="0" w:space="0" w:color="auto"/>
        <w:left w:val="none" w:sz="0" w:space="0" w:color="auto"/>
        <w:bottom w:val="none" w:sz="0" w:space="0" w:color="auto"/>
        <w:right w:val="none" w:sz="0" w:space="0" w:color="auto"/>
      </w:divBdr>
    </w:div>
    <w:div w:id="1654874658">
      <w:bodyDiv w:val="1"/>
      <w:marLeft w:val="0"/>
      <w:marRight w:val="0"/>
      <w:marTop w:val="0"/>
      <w:marBottom w:val="0"/>
      <w:divBdr>
        <w:top w:val="none" w:sz="0" w:space="0" w:color="auto"/>
        <w:left w:val="none" w:sz="0" w:space="0" w:color="auto"/>
        <w:bottom w:val="none" w:sz="0" w:space="0" w:color="auto"/>
        <w:right w:val="none" w:sz="0" w:space="0" w:color="auto"/>
      </w:divBdr>
    </w:div>
    <w:div w:id="1831559487">
      <w:bodyDiv w:val="1"/>
      <w:marLeft w:val="0"/>
      <w:marRight w:val="0"/>
      <w:marTop w:val="0"/>
      <w:marBottom w:val="0"/>
      <w:divBdr>
        <w:top w:val="none" w:sz="0" w:space="0" w:color="auto"/>
        <w:left w:val="none" w:sz="0" w:space="0" w:color="auto"/>
        <w:bottom w:val="none" w:sz="0" w:space="0" w:color="auto"/>
        <w:right w:val="none" w:sz="0" w:space="0" w:color="auto"/>
      </w:divBdr>
    </w:div>
    <w:div w:id="1863663946">
      <w:bodyDiv w:val="1"/>
      <w:marLeft w:val="0"/>
      <w:marRight w:val="0"/>
      <w:marTop w:val="0"/>
      <w:marBottom w:val="0"/>
      <w:divBdr>
        <w:top w:val="none" w:sz="0" w:space="0" w:color="auto"/>
        <w:left w:val="none" w:sz="0" w:space="0" w:color="auto"/>
        <w:bottom w:val="none" w:sz="0" w:space="0" w:color="auto"/>
        <w:right w:val="none" w:sz="0" w:space="0" w:color="auto"/>
      </w:divBdr>
    </w:div>
    <w:div w:id="1870482576">
      <w:bodyDiv w:val="1"/>
      <w:marLeft w:val="0"/>
      <w:marRight w:val="0"/>
      <w:marTop w:val="0"/>
      <w:marBottom w:val="0"/>
      <w:divBdr>
        <w:top w:val="none" w:sz="0" w:space="0" w:color="auto"/>
        <w:left w:val="none" w:sz="0" w:space="0" w:color="auto"/>
        <w:bottom w:val="none" w:sz="0" w:space="0" w:color="auto"/>
        <w:right w:val="none" w:sz="0" w:space="0" w:color="auto"/>
      </w:divBdr>
    </w:div>
    <w:div w:id="1884753289">
      <w:bodyDiv w:val="1"/>
      <w:marLeft w:val="0"/>
      <w:marRight w:val="0"/>
      <w:marTop w:val="0"/>
      <w:marBottom w:val="0"/>
      <w:divBdr>
        <w:top w:val="none" w:sz="0" w:space="0" w:color="auto"/>
        <w:left w:val="none" w:sz="0" w:space="0" w:color="auto"/>
        <w:bottom w:val="none" w:sz="0" w:space="0" w:color="auto"/>
        <w:right w:val="none" w:sz="0" w:space="0" w:color="auto"/>
      </w:divBdr>
    </w:div>
    <w:div w:id="1922371854">
      <w:bodyDiv w:val="1"/>
      <w:marLeft w:val="0"/>
      <w:marRight w:val="0"/>
      <w:marTop w:val="0"/>
      <w:marBottom w:val="0"/>
      <w:divBdr>
        <w:top w:val="none" w:sz="0" w:space="0" w:color="auto"/>
        <w:left w:val="none" w:sz="0" w:space="0" w:color="auto"/>
        <w:bottom w:val="none" w:sz="0" w:space="0" w:color="auto"/>
        <w:right w:val="none" w:sz="0" w:space="0" w:color="auto"/>
      </w:divBdr>
    </w:div>
    <w:div w:id="1966690434">
      <w:bodyDiv w:val="1"/>
      <w:marLeft w:val="0"/>
      <w:marRight w:val="0"/>
      <w:marTop w:val="0"/>
      <w:marBottom w:val="0"/>
      <w:divBdr>
        <w:top w:val="none" w:sz="0" w:space="0" w:color="auto"/>
        <w:left w:val="none" w:sz="0" w:space="0" w:color="auto"/>
        <w:bottom w:val="none" w:sz="0" w:space="0" w:color="auto"/>
        <w:right w:val="none" w:sz="0" w:space="0" w:color="auto"/>
      </w:divBdr>
    </w:div>
    <w:div w:id="1969510101">
      <w:bodyDiv w:val="1"/>
      <w:marLeft w:val="0"/>
      <w:marRight w:val="0"/>
      <w:marTop w:val="0"/>
      <w:marBottom w:val="0"/>
      <w:divBdr>
        <w:top w:val="none" w:sz="0" w:space="0" w:color="auto"/>
        <w:left w:val="none" w:sz="0" w:space="0" w:color="auto"/>
        <w:bottom w:val="none" w:sz="0" w:space="0" w:color="auto"/>
        <w:right w:val="none" w:sz="0" w:space="0" w:color="auto"/>
      </w:divBdr>
    </w:div>
    <w:div w:id="2097553743">
      <w:bodyDiv w:val="1"/>
      <w:marLeft w:val="0"/>
      <w:marRight w:val="0"/>
      <w:marTop w:val="0"/>
      <w:marBottom w:val="0"/>
      <w:divBdr>
        <w:top w:val="none" w:sz="0" w:space="0" w:color="auto"/>
        <w:left w:val="none" w:sz="0" w:space="0" w:color="auto"/>
        <w:bottom w:val="none" w:sz="0" w:space="0" w:color="auto"/>
        <w:right w:val="none" w:sz="0" w:space="0" w:color="auto"/>
      </w:divBdr>
    </w:div>
    <w:div w:id="2103337030">
      <w:bodyDiv w:val="1"/>
      <w:marLeft w:val="0"/>
      <w:marRight w:val="0"/>
      <w:marTop w:val="0"/>
      <w:marBottom w:val="0"/>
      <w:divBdr>
        <w:top w:val="none" w:sz="0" w:space="0" w:color="auto"/>
        <w:left w:val="none" w:sz="0" w:space="0" w:color="auto"/>
        <w:bottom w:val="none" w:sz="0" w:space="0" w:color="auto"/>
        <w:right w:val="none" w:sz="0" w:space="0" w:color="auto"/>
      </w:divBdr>
    </w:div>
    <w:div w:id="2133092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7F146F-E83C-4DB5-B95D-659ED7D49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534</TotalTime>
  <Pages>5</Pages>
  <Words>1949</Words>
  <Characters>11113</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State of Texas</Company>
  <LinksUpToDate>false</LinksUpToDate>
  <CharactersWithSpaces>13036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Patrick Dickson</dc:creator>
  <cp:lastModifiedBy>Jacob Wikoff</cp:lastModifiedBy>
  <cp:revision>54</cp:revision>
  <cp:lastPrinted>2023-12-21T14:29:00Z</cp:lastPrinted>
  <dcterms:created xsi:type="dcterms:W3CDTF">2026-07-28T15:47:00Z</dcterms:created>
  <dcterms:modified xsi:type="dcterms:W3CDTF">2026-09-10T21:54:00Z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7d31369dbdbe0d00e02f04b9e11b1397307f547e0b23d760a5177d2e5f3cde66</vt:lpwstr>
  </property>
</Properties>
</file>